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5211" w:type="dxa"/>
        <w:tblLook w:val="01E0" w:firstRow="1" w:lastRow="1" w:firstColumn="1" w:lastColumn="1" w:noHBand="0" w:noVBand="0"/>
      </w:tblPr>
      <w:tblGrid>
        <w:gridCol w:w="5211"/>
      </w:tblGrid>
      <w:tr w:rsidR="00A1021E" w:rsidRPr="00100AE4" w14:paraId="10302AD0" w14:textId="77777777" w:rsidTr="00A1021E">
        <w:trPr>
          <w:trHeight w:val="2821"/>
        </w:trPr>
        <w:tc>
          <w:tcPr>
            <w:tcW w:w="5211" w:type="dxa"/>
          </w:tcPr>
          <w:p w14:paraId="67922D58" w14:textId="77777777" w:rsidR="00A1021E" w:rsidRPr="00255AC9" w:rsidRDefault="00A1021E" w:rsidP="00A1021E">
            <w:pPr>
              <w:spacing w:after="0" w:line="240" w:lineRule="auto"/>
              <w:jc w:val="center"/>
            </w:pPr>
            <w:r w:rsidRPr="00255AC9">
              <w:rPr>
                <w:noProof/>
              </w:rPr>
              <w:drawing>
                <wp:inline distT="0" distB="0" distL="0" distR="0" wp14:anchorId="08B9D276" wp14:editId="5BCB9CD5">
                  <wp:extent cx="638175" cy="7524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2000" t="-3146"/>
                          <a:stretch>
                            <a:fillRect/>
                          </a:stretch>
                        </pic:blipFill>
                        <pic:spPr bwMode="auto">
                          <a:xfrm>
                            <a:off x="0" y="0"/>
                            <a:ext cx="638175" cy="752475"/>
                          </a:xfrm>
                          <a:prstGeom prst="rect">
                            <a:avLst/>
                          </a:prstGeom>
                          <a:noFill/>
                          <a:ln w="9525">
                            <a:noFill/>
                            <a:miter lim="800000"/>
                            <a:headEnd/>
                            <a:tailEnd/>
                          </a:ln>
                        </pic:spPr>
                      </pic:pic>
                    </a:graphicData>
                  </a:graphic>
                </wp:inline>
              </w:drawing>
            </w:r>
          </w:p>
          <w:p w14:paraId="6DE27C81" w14:textId="77777777" w:rsidR="00A1021E" w:rsidRPr="00255AC9" w:rsidRDefault="00A1021E" w:rsidP="00A1021E">
            <w:pPr>
              <w:widowControl w:val="0"/>
              <w:autoSpaceDE w:val="0"/>
              <w:autoSpaceDN w:val="0"/>
              <w:adjustRightInd w:val="0"/>
              <w:spacing w:after="0" w:line="240" w:lineRule="auto"/>
              <w:rPr>
                <w:rFonts w:cs="Calibri"/>
                <w:b/>
              </w:rPr>
            </w:pPr>
            <w:r w:rsidRPr="00255AC9">
              <w:rPr>
                <w:rFonts w:cs="Calibri"/>
                <w:b/>
              </w:rPr>
              <w:t>ΕΛ</w:t>
            </w:r>
            <w:r w:rsidRPr="00255AC9">
              <w:rPr>
                <w:rFonts w:cs="Calibri"/>
                <w:b/>
                <w:spacing w:val="-1"/>
              </w:rPr>
              <w:t>ΛΗ</w:t>
            </w:r>
            <w:r w:rsidRPr="00255AC9">
              <w:rPr>
                <w:rFonts w:cs="Calibri"/>
                <w:b/>
                <w:spacing w:val="1"/>
              </w:rPr>
              <w:t>Ν</w:t>
            </w:r>
            <w:r w:rsidRPr="00255AC9">
              <w:rPr>
                <w:rFonts w:cs="Calibri"/>
                <w:b/>
              </w:rPr>
              <w:t xml:space="preserve">ΙΚΗ </w:t>
            </w:r>
            <w:r w:rsidRPr="00255AC9">
              <w:rPr>
                <w:rFonts w:cs="Calibri"/>
                <w:b/>
                <w:spacing w:val="-1"/>
              </w:rPr>
              <w:t>ΔΗ</w:t>
            </w:r>
            <w:r w:rsidRPr="00255AC9">
              <w:rPr>
                <w:rFonts w:cs="Calibri"/>
                <w:b/>
                <w:spacing w:val="1"/>
              </w:rPr>
              <w:t>Μ</w:t>
            </w:r>
            <w:r w:rsidRPr="00255AC9">
              <w:rPr>
                <w:rFonts w:cs="Calibri"/>
                <w:b/>
              </w:rPr>
              <w:t>ΟΚΡΑ</w:t>
            </w:r>
            <w:r w:rsidRPr="00255AC9">
              <w:rPr>
                <w:rFonts w:cs="Calibri"/>
                <w:b/>
                <w:spacing w:val="1"/>
              </w:rPr>
              <w:t>Τ</w:t>
            </w:r>
            <w:r w:rsidRPr="00255AC9">
              <w:rPr>
                <w:rFonts w:cs="Calibri"/>
                <w:b/>
              </w:rPr>
              <w:t>ΙΑ</w:t>
            </w:r>
          </w:p>
          <w:p w14:paraId="24CF6484" w14:textId="77777777" w:rsidR="00A1021E" w:rsidRPr="00255AC9" w:rsidRDefault="00A1021E" w:rsidP="00A1021E">
            <w:pPr>
              <w:widowControl w:val="0"/>
              <w:autoSpaceDE w:val="0"/>
              <w:autoSpaceDN w:val="0"/>
              <w:adjustRightInd w:val="0"/>
              <w:spacing w:after="0" w:line="240" w:lineRule="auto"/>
              <w:rPr>
                <w:rFonts w:cs="Calibri"/>
                <w:b/>
              </w:rPr>
            </w:pPr>
            <w:r w:rsidRPr="00255AC9">
              <w:rPr>
                <w:rFonts w:cs="Calibri"/>
                <w:b/>
              </w:rPr>
              <w:t>Υ</w:t>
            </w:r>
            <w:r w:rsidRPr="00255AC9">
              <w:rPr>
                <w:rFonts w:cs="Calibri"/>
                <w:b/>
                <w:spacing w:val="-1"/>
              </w:rPr>
              <w:t>Π</w:t>
            </w:r>
            <w:r w:rsidRPr="00255AC9">
              <w:rPr>
                <w:rFonts w:cs="Calibri"/>
                <w:b/>
              </w:rPr>
              <w:t>ΟΥ</w:t>
            </w:r>
            <w:r w:rsidRPr="00255AC9">
              <w:rPr>
                <w:rFonts w:cs="Calibri"/>
                <w:b/>
                <w:spacing w:val="1"/>
              </w:rPr>
              <w:t>ΡΓ</w:t>
            </w:r>
            <w:r w:rsidRPr="00255AC9">
              <w:rPr>
                <w:rFonts w:cs="Calibri"/>
                <w:b/>
              </w:rPr>
              <w:t>ΕΙΟ ΑΓΡΟΤΙΚΗΣ ΑΝΑΠΤΥΞΗΣ  ΚΑΙ ΤΡΟΦΙΜΩΝ</w:t>
            </w:r>
          </w:p>
          <w:p w14:paraId="434FD4F9" w14:textId="77777777" w:rsidR="00A1021E" w:rsidRPr="00255AC9" w:rsidRDefault="00A1021E" w:rsidP="00A1021E">
            <w:pPr>
              <w:widowControl w:val="0"/>
              <w:autoSpaceDE w:val="0"/>
              <w:autoSpaceDN w:val="0"/>
              <w:adjustRightInd w:val="0"/>
              <w:spacing w:after="0" w:line="240" w:lineRule="auto"/>
              <w:rPr>
                <w:rFonts w:cs="Calibri"/>
                <w:b/>
              </w:rPr>
            </w:pPr>
            <w:r w:rsidRPr="00255AC9">
              <w:rPr>
                <w:rFonts w:cs="Calibri"/>
                <w:b/>
                <w:spacing w:val="1"/>
              </w:rPr>
              <w:t>Γ</w:t>
            </w:r>
            <w:r w:rsidRPr="00255AC9">
              <w:rPr>
                <w:rFonts w:cs="Calibri"/>
                <w:b/>
              </w:rPr>
              <w:t>Ε</w:t>
            </w:r>
            <w:r w:rsidRPr="00255AC9">
              <w:rPr>
                <w:rFonts w:cs="Calibri"/>
                <w:b/>
                <w:spacing w:val="1"/>
              </w:rPr>
              <w:t>Ν</w:t>
            </w:r>
            <w:r w:rsidRPr="00255AC9">
              <w:rPr>
                <w:rFonts w:cs="Calibri"/>
                <w:b/>
              </w:rPr>
              <w:t xml:space="preserve">ΙΚΗ </w:t>
            </w:r>
            <w:r w:rsidRPr="00255AC9">
              <w:rPr>
                <w:rFonts w:cs="Calibri"/>
                <w:b/>
                <w:spacing w:val="-1"/>
              </w:rPr>
              <w:t>Γ</w:t>
            </w:r>
            <w:r w:rsidRPr="00255AC9">
              <w:rPr>
                <w:rFonts w:cs="Calibri"/>
                <w:b/>
              </w:rPr>
              <w:t>Ρ</w:t>
            </w:r>
            <w:r w:rsidRPr="00255AC9">
              <w:rPr>
                <w:rFonts w:cs="Calibri"/>
                <w:b/>
                <w:spacing w:val="1"/>
              </w:rPr>
              <w:t>Α</w:t>
            </w:r>
            <w:r w:rsidRPr="00255AC9">
              <w:rPr>
                <w:rFonts w:cs="Calibri"/>
                <w:b/>
                <w:spacing w:val="-1"/>
              </w:rPr>
              <w:t>Μ</w:t>
            </w:r>
            <w:r w:rsidRPr="00255AC9">
              <w:rPr>
                <w:rFonts w:cs="Calibri"/>
                <w:b/>
                <w:spacing w:val="1"/>
              </w:rPr>
              <w:t>Μ</w:t>
            </w:r>
            <w:r w:rsidRPr="00255AC9">
              <w:rPr>
                <w:rFonts w:cs="Calibri"/>
                <w:b/>
              </w:rPr>
              <w:t>Α</w:t>
            </w:r>
            <w:r w:rsidRPr="00255AC9">
              <w:rPr>
                <w:rFonts w:cs="Calibri"/>
                <w:b/>
                <w:spacing w:val="1"/>
              </w:rPr>
              <w:t>Τ</w:t>
            </w:r>
            <w:r w:rsidRPr="00255AC9">
              <w:rPr>
                <w:rFonts w:cs="Calibri"/>
                <w:b/>
              </w:rPr>
              <w:t>ΕΙΑ</w:t>
            </w:r>
            <w:r w:rsidRPr="00255AC9">
              <w:rPr>
                <w:rFonts w:cs="Calibri"/>
                <w:b/>
                <w:spacing w:val="-1"/>
              </w:rPr>
              <w:t xml:space="preserve"> </w:t>
            </w:r>
            <w:r w:rsidRPr="00255AC9">
              <w:rPr>
                <w:rFonts w:cs="Calibri"/>
                <w:b/>
              </w:rPr>
              <w:t>Α</w:t>
            </w:r>
            <w:r w:rsidRPr="00255AC9">
              <w:rPr>
                <w:rFonts w:cs="Calibri"/>
                <w:b/>
                <w:spacing w:val="-1"/>
              </w:rPr>
              <w:t>Γ</w:t>
            </w:r>
            <w:r w:rsidRPr="00255AC9">
              <w:rPr>
                <w:rFonts w:cs="Calibri"/>
                <w:b/>
              </w:rPr>
              <w:t>ΡΟ</w:t>
            </w:r>
            <w:r w:rsidRPr="00255AC9">
              <w:rPr>
                <w:rFonts w:cs="Calibri"/>
                <w:b/>
                <w:spacing w:val="1"/>
              </w:rPr>
              <w:t>Τ</w:t>
            </w:r>
            <w:r w:rsidRPr="00255AC9">
              <w:rPr>
                <w:rFonts w:cs="Calibri"/>
                <w:b/>
              </w:rPr>
              <w:t>ΙΚ</w:t>
            </w:r>
            <w:r w:rsidRPr="00255AC9">
              <w:rPr>
                <w:rFonts w:cs="Calibri"/>
                <w:b/>
                <w:spacing w:val="-1"/>
              </w:rPr>
              <w:t>Η</w:t>
            </w:r>
            <w:r w:rsidRPr="00255AC9">
              <w:rPr>
                <w:rFonts w:cs="Calibri"/>
                <w:b/>
              </w:rPr>
              <w:t>Σ</w:t>
            </w:r>
            <w:r w:rsidRPr="00255AC9">
              <w:rPr>
                <w:rFonts w:cs="Calibri"/>
                <w:b/>
                <w:spacing w:val="1"/>
              </w:rPr>
              <w:t xml:space="preserve"> </w:t>
            </w:r>
            <w:r w:rsidRPr="00255AC9">
              <w:rPr>
                <w:rFonts w:cs="Calibri"/>
                <w:b/>
                <w:spacing w:val="-1"/>
              </w:rPr>
              <w:t>Π</w:t>
            </w:r>
            <w:r w:rsidRPr="00255AC9">
              <w:rPr>
                <w:rFonts w:cs="Calibri"/>
                <w:b/>
              </w:rPr>
              <w:t>Ο</w:t>
            </w:r>
            <w:r w:rsidRPr="00255AC9">
              <w:rPr>
                <w:rFonts w:cs="Calibri"/>
                <w:b/>
                <w:spacing w:val="-1"/>
              </w:rPr>
              <w:t>Λ</w:t>
            </w:r>
            <w:r w:rsidRPr="00255AC9">
              <w:rPr>
                <w:rFonts w:cs="Calibri"/>
                <w:b/>
              </w:rPr>
              <w:t>ΙΤΙΚ</w:t>
            </w:r>
            <w:r w:rsidRPr="00255AC9">
              <w:rPr>
                <w:rFonts w:cs="Calibri"/>
                <w:b/>
                <w:spacing w:val="-1"/>
              </w:rPr>
              <w:t>Η</w:t>
            </w:r>
            <w:r w:rsidRPr="00255AC9">
              <w:rPr>
                <w:rFonts w:cs="Calibri"/>
                <w:b/>
              </w:rPr>
              <w:t xml:space="preserve">Σ &amp; </w:t>
            </w:r>
            <w:r w:rsidRPr="00255AC9">
              <w:rPr>
                <w:rFonts w:cs="Calibri"/>
                <w:b/>
                <w:spacing w:val="-1"/>
              </w:rPr>
              <w:t>Δ</w:t>
            </w:r>
            <w:r w:rsidRPr="00255AC9">
              <w:rPr>
                <w:rFonts w:cs="Calibri"/>
                <w:b/>
              </w:rPr>
              <w:t>ΙΑΧΕΙΡΙΣ</w:t>
            </w:r>
            <w:r w:rsidRPr="00255AC9">
              <w:rPr>
                <w:rFonts w:cs="Calibri"/>
                <w:b/>
                <w:spacing w:val="-1"/>
              </w:rPr>
              <w:t>Η</w:t>
            </w:r>
            <w:r w:rsidRPr="00255AC9">
              <w:rPr>
                <w:rFonts w:cs="Calibri"/>
                <w:b/>
              </w:rPr>
              <w:t>Σ</w:t>
            </w:r>
            <w:r w:rsidRPr="00255AC9">
              <w:rPr>
                <w:rFonts w:cs="Calibri"/>
                <w:b/>
                <w:spacing w:val="1"/>
              </w:rPr>
              <w:t xml:space="preserve"> </w:t>
            </w:r>
            <w:r w:rsidRPr="00255AC9">
              <w:rPr>
                <w:rFonts w:cs="Calibri"/>
                <w:b/>
              </w:rPr>
              <w:t>ΚΟ</w:t>
            </w:r>
            <w:r w:rsidRPr="00255AC9">
              <w:rPr>
                <w:rFonts w:cs="Calibri"/>
                <w:b/>
                <w:spacing w:val="-1"/>
              </w:rPr>
              <w:t>Ι</w:t>
            </w:r>
            <w:r w:rsidRPr="00255AC9">
              <w:rPr>
                <w:rFonts w:cs="Calibri"/>
                <w:b/>
                <w:spacing w:val="1"/>
              </w:rPr>
              <w:t>Ν</w:t>
            </w:r>
            <w:r w:rsidRPr="00255AC9">
              <w:rPr>
                <w:rFonts w:cs="Calibri"/>
                <w:b/>
              </w:rPr>
              <w:t>Ο</w:t>
            </w:r>
            <w:r w:rsidRPr="00255AC9">
              <w:rPr>
                <w:rFonts w:cs="Calibri"/>
                <w:b/>
                <w:spacing w:val="-2"/>
              </w:rPr>
              <w:t>Τ</w:t>
            </w:r>
            <w:r w:rsidRPr="00255AC9">
              <w:rPr>
                <w:rFonts w:cs="Calibri"/>
                <w:b/>
              </w:rPr>
              <w:t>ΙΚ</w:t>
            </w:r>
            <w:r w:rsidRPr="00255AC9">
              <w:rPr>
                <w:rFonts w:cs="Calibri"/>
                <w:b/>
                <w:spacing w:val="-1"/>
              </w:rPr>
              <w:t>Ω</w:t>
            </w:r>
            <w:r w:rsidRPr="00255AC9">
              <w:rPr>
                <w:rFonts w:cs="Calibri"/>
                <w:b/>
              </w:rPr>
              <w:t>Ν</w:t>
            </w:r>
            <w:r w:rsidRPr="00255AC9">
              <w:rPr>
                <w:rFonts w:cs="Calibri"/>
                <w:b/>
                <w:spacing w:val="1"/>
              </w:rPr>
              <w:t xml:space="preserve"> </w:t>
            </w:r>
            <w:r w:rsidRPr="00255AC9">
              <w:rPr>
                <w:rFonts w:cs="Calibri"/>
                <w:b/>
                <w:spacing w:val="-1"/>
              </w:rPr>
              <w:t>Π</w:t>
            </w:r>
            <w:r w:rsidRPr="00255AC9">
              <w:rPr>
                <w:rFonts w:cs="Calibri"/>
                <w:b/>
              </w:rPr>
              <w:t>ΟΡΩΝ</w:t>
            </w:r>
          </w:p>
          <w:p w14:paraId="68AA370F" w14:textId="77777777" w:rsidR="00A1021E" w:rsidRPr="00255AC9" w:rsidRDefault="00A1021E" w:rsidP="00A1021E">
            <w:pPr>
              <w:widowControl w:val="0"/>
              <w:autoSpaceDE w:val="0"/>
              <w:autoSpaceDN w:val="0"/>
              <w:adjustRightInd w:val="0"/>
              <w:spacing w:after="0" w:line="240" w:lineRule="auto"/>
              <w:rPr>
                <w:rFonts w:cs="Calibri"/>
                <w:b/>
              </w:rPr>
            </w:pPr>
            <w:r w:rsidRPr="00255AC9">
              <w:rPr>
                <w:rFonts w:cs="Calibri"/>
                <w:b/>
              </w:rPr>
              <w:t>Ε.Υ.</w:t>
            </w:r>
            <w:r w:rsidRPr="00255AC9">
              <w:rPr>
                <w:rFonts w:cs="Calibri"/>
                <w:b/>
                <w:spacing w:val="-7"/>
              </w:rPr>
              <w:t xml:space="preserve"> </w:t>
            </w:r>
            <w:r w:rsidRPr="00255AC9">
              <w:rPr>
                <w:rFonts w:cs="Calibri"/>
                <w:b/>
              </w:rPr>
              <w:t>ΕΦ</w:t>
            </w:r>
            <w:r w:rsidRPr="00255AC9">
              <w:rPr>
                <w:rFonts w:cs="Calibri"/>
                <w:b/>
                <w:spacing w:val="-2"/>
              </w:rPr>
              <w:t>Α</w:t>
            </w:r>
            <w:r w:rsidRPr="00255AC9">
              <w:rPr>
                <w:rFonts w:cs="Calibri"/>
                <w:b/>
              </w:rPr>
              <w:t>Ρ</w:t>
            </w:r>
            <w:r w:rsidRPr="00255AC9">
              <w:rPr>
                <w:rFonts w:cs="Calibri"/>
                <w:b/>
                <w:spacing w:val="2"/>
              </w:rPr>
              <w:t>Μ</w:t>
            </w:r>
            <w:r w:rsidRPr="00255AC9">
              <w:rPr>
                <w:rFonts w:cs="Calibri"/>
                <w:b/>
              </w:rPr>
              <w:t>ΟΓΗΣ</w:t>
            </w:r>
            <w:r w:rsidRPr="00255AC9">
              <w:rPr>
                <w:rFonts w:cs="Calibri"/>
                <w:b/>
                <w:spacing w:val="1"/>
              </w:rPr>
              <w:t xml:space="preserve"> </w:t>
            </w:r>
            <w:r w:rsidRPr="00255AC9">
              <w:rPr>
                <w:rFonts w:cs="Calibri"/>
                <w:b/>
                <w:spacing w:val="-3"/>
              </w:rPr>
              <w:t>Π</w:t>
            </w:r>
            <w:r w:rsidRPr="00255AC9">
              <w:rPr>
                <w:rFonts w:cs="Calibri"/>
                <w:b/>
              </w:rPr>
              <w:t>ΡΟ</w:t>
            </w:r>
            <w:r w:rsidRPr="00255AC9">
              <w:rPr>
                <w:rFonts w:cs="Calibri"/>
                <w:b/>
                <w:spacing w:val="1"/>
              </w:rPr>
              <w:t>Γ</w:t>
            </w:r>
            <w:r w:rsidRPr="00255AC9">
              <w:rPr>
                <w:rFonts w:cs="Calibri"/>
                <w:b/>
              </w:rPr>
              <w:t>Ρ</w:t>
            </w:r>
            <w:r w:rsidRPr="00255AC9">
              <w:rPr>
                <w:rFonts w:cs="Calibri"/>
                <w:b/>
                <w:spacing w:val="-1"/>
              </w:rPr>
              <w:t>Α</w:t>
            </w:r>
            <w:r w:rsidRPr="00255AC9">
              <w:rPr>
                <w:rFonts w:cs="Calibri"/>
                <w:b/>
                <w:spacing w:val="1"/>
              </w:rPr>
              <w:t>ΜΜ</w:t>
            </w:r>
            <w:r w:rsidRPr="00255AC9">
              <w:rPr>
                <w:rFonts w:cs="Calibri"/>
                <w:b/>
              </w:rPr>
              <w:t>Α</w:t>
            </w:r>
            <w:r w:rsidRPr="00255AC9">
              <w:rPr>
                <w:rFonts w:cs="Calibri"/>
                <w:b/>
                <w:spacing w:val="1"/>
              </w:rPr>
              <w:t>Τ</w:t>
            </w:r>
            <w:r w:rsidRPr="00255AC9">
              <w:rPr>
                <w:rFonts w:cs="Calibri"/>
                <w:b/>
              </w:rPr>
              <w:t>ΟΣ</w:t>
            </w:r>
          </w:p>
          <w:p w14:paraId="650F3C26" w14:textId="77777777" w:rsidR="00A1021E" w:rsidRPr="00255AC9" w:rsidRDefault="00A1021E" w:rsidP="00A1021E">
            <w:pPr>
              <w:pStyle w:val="4"/>
              <w:spacing w:before="0" w:line="240" w:lineRule="auto"/>
              <w:rPr>
                <w:rFonts w:asciiTheme="minorHAnsi" w:hAnsiTheme="minorHAnsi"/>
                <w:i w:val="0"/>
                <w:color w:val="auto"/>
              </w:rPr>
            </w:pPr>
            <w:r w:rsidRPr="00255AC9">
              <w:rPr>
                <w:rFonts w:asciiTheme="minorHAnsi" w:hAnsiTheme="minorHAnsi" w:cs="Calibri"/>
                <w:i w:val="0"/>
                <w:color w:val="auto"/>
              </w:rPr>
              <w:t>«ΑΓ</w:t>
            </w:r>
            <w:r w:rsidRPr="00255AC9">
              <w:rPr>
                <w:rFonts w:asciiTheme="minorHAnsi" w:hAnsiTheme="minorHAnsi" w:cs="Calibri"/>
                <w:i w:val="0"/>
                <w:color w:val="auto"/>
                <w:spacing w:val="1"/>
              </w:rPr>
              <w:t>Ρ</w:t>
            </w:r>
            <w:r w:rsidRPr="00255AC9">
              <w:rPr>
                <w:rFonts w:asciiTheme="minorHAnsi" w:hAnsiTheme="minorHAnsi" w:cs="Calibri"/>
                <w:i w:val="0"/>
                <w:color w:val="auto"/>
              </w:rPr>
              <w:t>ΟΤΙΚΗ Α</w:t>
            </w:r>
            <w:r w:rsidRPr="00255AC9">
              <w:rPr>
                <w:rFonts w:asciiTheme="minorHAnsi" w:hAnsiTheme="minorHAnsi" w:cs="Calibri"/>
                <w:i w:val="0"/>
                <w:color w:val="auto"/>
                <w:spacing w:val="1"/>
              </w:rPr>
              <w:t>Ν</w:t>
            </w:r>
            <w:r w:rsidRPr="00255AC9">
              <w:rPr>
                <w:rFonts w:asciiTheme="minorHAnsi" w:hAnsiTheme="minorHAnsi" w:cs="Calibri"/>
                <w:i w:val="0"/>
                <w:color w:val="auto"/>
              </w:rPr>
              <w:t>ΑΠ</w:t>
            </w:r>
            <w:r w:rsidRPr="00255AC9">
              <w:rPr>
                <w:rFonts w:asciiTheme="minorHAnsi" w:hAnsiTheme="minorHAnsi" w:cs="Calibri"/>
                <w:i w:val="0"/>
                <w:color w:val="auto"/>
                <w:spacing w:val="-2"/>
              </w:rPr>
              <w:t>Τ</w:t>
            </w:r>
            <w:r w:rsidRPr="00255AC9">
              <w:rPr>
                <w:rFonts w:asciiTheme="minorHAnsi" w:hAnsiTheme="minorHAnsi" w:cs="Calibri"/>
                <w:i w:val="0"/>
                <w:color w:val="auto"/>
              </w:rPr>
              <w:t xml:space="preserve">ΥΞΗ </w:t>
            </w:r>
            <w:r w:rsidRPr="00255AC9">
              <w:rPr>
                <w:rFonts w:asciiTheme="minorHAnsi" w:hAnsiTheme="minorHAnsi" w:cs="Calibri"/>
                <w:i w:val="0"/>
                <w:color w:val="auto"/>
                <w:spacing w:val="-2"/>
              </w:rPr>
              <w:t>Τ</w:t>
            </w:r>
            <w:r w:rsidRPr="00255AC9">
              <w:rPr>
                <w:rFonts w:asciiTheme="minorHAnsi" w:hAnsiTheme="minorHAnsi" w:cs="Calibri"/>
                <w:i w:val="0"/>
                <w:color w:val="auto"/>
                <w:spacing w:val="-1"/>
              </w:rPr>
              <w:t>Η</w:t>
            </w:r>
            <w:r w:rsidRPr="00255AC9">
              <w:rPr>
                <w:rFonts w:asciiTheme="minorHAnsi" w:hAnsiTheme="minorHAnsi" w:cs="Calibri"/>
                <w:i w:val="0"/>
                <w:color w:val="auto"/>
              </w:rPr>
              <w:t>Σ</w:t>
            </w:r>
            <w:r w:rsidRPr="00255AC9">
              <w:rPr>
                <w:rFonts w:asciiTheme="minorHAnsi" w:hAnsiTheme="minorHAnsi" w:cs="Calibri"/>
                <w:i w:val="0"/>
                <w:color w:val="auto"/>
                <w:spacing w:val="1"/>
              </w:rPr>
              <w:t xml:space="preserve"> </w:t>
            </w:r>
            <w:r w:rsidRPr="00255AC9">
              <w:rPr>
                <w:rFonts w:asciiTheme="minorHAnsi" w:hAnsiTheme="minorHAnsi" w:cs="Calibri"/>
                <w:i w:val="0"/>
                <w:color w:val="auto"/>
              </w:rPr>
              <w:t>ΕΛ</w:t>
            </w:r>
            <w:r w:rsidRPr="00255AC9">
              <w:rPr>
                <w:rFonts w:asciiTheme="minorHAnsi" w:hAnsiTheme="minorHAnsi" w:cs="Calibri"/>
                <w:i w:val="0"/>
                <w:color w:val="auto"/>
                <w:spacing w:val="-1"/>
              </w:rPr>
              <w:t>Λ</w:t>
            </w:r>
            <w:r w:rsidRPr="00255AC9">
              <w:rPr>
                <w:rFonts w:asciiTheme="minorHAnsi" w:hAnsiTheme="minorHAnsi" w:cs="Calibri"/>
                <w:i w:val="0"/>
                <w:color w:val="auto"/>
              </w:rPr>
              <w:t>Α</w:t>
            </w:r>
            <w:r w:rsidRPr="00255AC9">
              <w:rPr>
                <w:rFonts w:asciiTheme="minorHAnsi" w:hAnsiTheme="minorHAnsi" w:cs="Calibri"/>
                <w:i w:val="0"/>
                <w:color w:val="auto"/>
                <w:spacing w:val="-1"/>
              </w:rPr>
              <w:t>Δ</w:t>
            </w:r>
            <w:r w:rsidRPr="00255AC9">
              <w:rPr>
                <w:rFonts w:asciiTheme="minorHAnsi" w:hAnsiTheme="minorHAnsi" w:cs="Calibri"/>
                <w:i w:val="0"/>
                <w:color w:val="auto"/>
              </w:rPr>
              <w:t>ΑΣ</w:t>
            </w:r>
            <w:r w:rsidRPr="00255AC9">
              <w:rPr>
                <w:rFonts w:asciiTheme="minorHAnsi" w:hAnsiTheme="minorHAnsi" w:cs="Calibri"/>
                <w:i w:val="0"/>
                <w:color w:val="auto"/>
                <w:spacing w:val="1"/>
              </w:rPr>
              <w:t xml:space="preserve"> </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1</w:t>
            </w:r>
            <w:r w:rsidRPr="00255AC9">
              <w:rPr>
                <w:rFonts w:asciiTheme="minorHAnsi" w:hAnsiTheme="minorHAnsi" w:cs="Calibri"/>
                <w:i w:val="0"/>
                <w:color w:val="auto"/>
                <w:spacing w:val="1"/>
              </w:rPr>
              <w:t>4-</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2</w:t>
            </w:r>
            <w:r w:rsidRPr="00255AC9">
              <w:rPr>
                <w:rFonts w:asciiTheme="minorHAnsi" w:hAnsiTheme="minorHAnsi" w:cs="Calibri"/>
                <w:i w:val="0"/>
                <w:color w:val="auto"/>
                <w:spacing w:val="1"/>
              </w:rPr>
              <w:t>0</w:t>
            </w:r>
            <w:r w:rsidRPr="00255AC9">
              <w:rPr>
                <w:rFonts w:asciiTheme="minorHAnsi" w:hAnsiTheme="minorHAnsi" w:cs="Calibri"/>
                <w:i w:val="0"/>
                <w:color w:val="auto"/>
              </w:rPr>
              <w:t>»</w:t>
            </w:r>
          </w:p>
          <w:p w14:paraId="148367C2" w14:textId="77777777" w:rsidR="00A1021E" w:rsidRPr="00255AC9" w:rsidRDefault="00A1021E" w:rsidP="00A1021E">
            <w:pPr>
              <w:spacing w:after="0" w:line="240" w:lineRule="auto"/>
              <w:rPr>
                <w:b/>
              </w:rPr>
            </w:pPr>
            <w:r w:rsidRPr="00255AC9">
              <w:rPr>
                <w:b/>
              </w:rPr>
              <w:t>ΜΟΝΑΔΑ ΔΗΜΟΣΙΩΝ ΥΠΟΔΟΜΩΝ &amp; ΠΑΡΕΜΒΑΣΕΩΝ</w:t>
            </w:r>
          </w:p>
        </w:tc>
      </w:tr>
      <w:tr w:rsidR="00A1021E" w:rsidRPr="000945B4" w14:paraId="0FFA19BB" w14:textId="77777777" w:rsidTr="00A1021E">
        <w:trPr>
          <w:trHeight w:val="2019"/>
        </w:trPr>
        <w:tc>
          <w:tcPr>
            <w:tcW w:w="5211" w:type="dxa"/>
          </w:tcPr>
          <w:p w14:paraId="22E71CEB" w14:textId="77777777" w:rsidR="00A1021E" w:rsidRPr="00255AC9" w:rsidRDefault="00A1021E" w:rsidP="00A1021E">
            <w:pPr>
              <w:spacing w:after="0" w:line="240" w:lineRule="auto"/>
              <w:rPr>
                <w:b/>
              </w:rPr>
            </w:pPr>
            <w:r w:rsidRPr="00255AC9">
              <w:t>Ταχ. Δ/νση     : Λ. Αθηνών 54-56</w:t>
            </w:r>
          </w:p>
          <w:p w14:paraId="174D356C" w14:textId="77777777" w:rsidR="00A1021E" w:rsidRPr="00255AC9" w:rsidRDefault="00A1021E" w:rsidP="00A1021E">
            <w:pPr>
              <w:spacing w:after="0" w:line="240" w:lineRule="auto"/>
              <w:rPr>
                <w:b/>
              </w:rPr>
            </w:pPr>
            <w:r w:rsidRPr="00255AC9">
              <w:t>Ταχ. Κώδικας : 10441 Αθήνα</w:t>
            </w:r>
          </w:p>
          <w:p w14:paraId="08071FBE" w14:textId="77777777" w:rsidR="00A1021E" w:rsidRPr="00255AC9" w:rsidRDefault="00A1021E" w:rsidP="00A1021E">
            <w:pPr>
              <w:spacing w:after="0" w:line="240" w:lineRule="auto"/>
            </w:pPr>
            <w:r w:rsidRPr="00255AC9">
              <w:t>Πληροφορίες : Κ. Ψυχουντάκης</w:t>
            </w:r>
          </w:p>
          <w:p w14:paraId="145975A5" w14:textId="77777777" w:rsidR="00A1021E" w:rsidRPr="00255AC9" w:rsidRDefault="00A1021E" w:rsidP="00A1021E">
            <w:pPr>
              <w:spacing w:after="0" w:line="240" w:lineRule="auto"/>
            </w:pPr>
            <w:r w:rsidRPr="00255AC9">
              <w:t>Τηλέφωνο      : 2105275003</w:t>
            </w:r>
          </w:p>
          <w:p w14:paraId="47030891" w14:textId="77777777" w:rsidR="00A1021E" w:rsidRPr="00255AC9" w:rsidRDefault="00A1021E" w:rsidP="00A1021E">
            <w:pPr>
              <w:spacing w:after="0" w:line="240" w:lineRule="auto"/>
            </w:pPr>
            <w:r w:rsidRPr="00255AC9">
              <w:t>Φαξ                  : 210 5275172</w:t>
            </w:r>
          </w:p>
          <w:p w14:paraId="5A6C8368" w14:textId="77777777" w:rsidR="00A1021E" w:rsidRPr="00750634" w:rsidRDefault="00A1021E" w:rsidP="00A1021E">
            <w:pPr>
              <w:spacing w:after="0" w:line="240" w:lineRule="auto"/>
            </w:pPr>
            <w:r w:rsidRPr="00255AC9">
              <w:rPr>
                <w:lang w:val="fr-FR"/>
              </w:rPr>
              <w:t>E</w:t>
            </w:r>
            <w:r w:rsidRPr="00750634">
              <w:t xml:space="preserve">- </w:t>
            </w:r>
            <w:r w:rsidRPr="00255AC9">
              <w:rPr>
                <w:lang w:val="fr-FR"/>
              </w:rPr>
              <w:t>mail</w:t>
            </w:r>
            <w:r w:rsidRPr="00750634">
              <w:t xml:space="preserve">             :</w:t>
            </w:r>
            <w:r w:rsidRPr="00255AC9">
              <w:rPr>
                <w:lang w:val="en-US"/>
              </w:rPr>
              <w:t>kpsichountakis</w:t>
            </w:r>
            <w:r w:rsidRPr="00750634">
              <w:t>@</w:t>
            </w:r>
            <w:r w:rsidRPr="00255AC9">
              <w:rPr>
                <w:lang w:val="en-US"/>
              </w:rPr>
              <w:t>mou</w:t>
            </w:r>
            <w:r w:rsidRPr="00750634">
              <w:t>.</w:t>
            </w:r>
            <w:r w:rsidRPr="00255AC9">
              <w:rPr>
                <w:lang w:val="en-US"/>
              </w:rPr>
              <w:t>gr</w:t>
            </w:r>
          </w:p>
        </w:tc>
      </w:tr>
    </w:tbl>
    <w:p w14:paraId="157E307C" w14:textId="4F2CE13D" w:rsidR="0041148E" w:rsidRPr="00750634" w:rsidRDefault="0041148E" w:rsidP="00293D49">
      <w:pPr>
        <w:spacing w:after="0" w:line="240" w:lineRule="auto"/>
        <w:jc w:val="center"/>
        <w:rPr>
          <w:rFonts w:cstheme="minorHAnsi"/>
          <w:b/>
        </w:rPr>
      </w:pPr>
      <w:r w:rsidRPr="00EB495F">
        <w:rPr>
          <w:rFonts w:ascii="Tahoma" w:hAnsi="Tahoma" w:cs="Tahoma"/>
          <w:b/>
          <w:noProof/>
        </w:rPr>
        <w:drawing>
          <wp:anchor distT="0" distB="0" distL="114300" distR="114300" simplePos="0" relativeHeight="251659264" behindDoc="1" locked="0" layoutInCell="1" allowOverlap="1" wp14:anchorId="0C55E311" wp14:editId="07C9B53C">
            <wp:simplePos x="0" y="0"/>
            <wp:positionH relativeFrom="column">
              <wp:posOffset>511175</wp:posOffset>
            </wp:positionH>
            <wp:positionV relativeFrom="paragraph">
              <wp:posOffset>-137795</wp:posOffset>
            </wp:positionV>
            <wp:extent cx="2241550" cy="1083945"/>
            <wp:effectExtent l="0" t="0" r="6350" b="1905"/>
            <wp:wrapTight wrapText="bothSides">
              <wp:wrapPolygon edited="0">
                <wp:start x="0" y="0"/>
                <wp:lineTo x="0" y="21258"/>
                <wp:lineTo x="21478" y="21258"/>
                <wp:lineTo x="21478"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550" cy="1083945"/>
                    </a:xfrm>
                    <a:prstGeom prst="rect">
                      <a:avLst/>
                    </a:prstGeom>
                    <a:noFill/>
                  </pic:spPr>
                </pic:pic>
              </a:graphicData>
            </a:graphic>
            <wp14:sizeRelH relativeFrom="page">
              <wp14:pctWidth>0</wp14:pctWidth>
            </wp14:sizeRelH>
            <wp14:sizeRelV relativeFrom="page">
              <wp14:pctHeight>0</wp14:pctHeight>
            </wp14:sizeRelV>
          </wp:anchor>
        </w:drawing>
      </w:r>
    </w:p>
    <w:p w14:paraId="2516BDEB" w14:textId="77777777" w:rsidR="0041148E" w:rsidRPr="00750634" w:rsidRDefault="0041148E" w:rsidP="00293D49">
      <w:pPr>
        <w:spacing w:after="0" w:line="240" w:lineRule="auto"/>
        <w:jc w:val="center"/>
        <w:rPr>
          <w:rFonts w:cstheme="minorHAnsi"/>
          <w:b/>
        </w:rPr>
      </w:pPr>
    </w:p>
    <w:p w14:paraId="7480B50A" w14:textId="77777777" w:rsidR="0041148E" w:rsidRPr="00750634" w:rsidRDefault="0041148E" w:rsidP="00293D49">
      <w:pPr>
        <w:spacing w:after="0" w:line="240" w:lineRule="auto"/>
        <w:jc w:val="center"/>
        <w:rPr>
          <w:rFonts w:cstheme="minorHAnsi"/>
          <w:b/>
        </w:rPr>
      </w:pPr>
    </w:p>
    <w:p w14:paraId="603A7618" w14:textId="77777777" w:rsidR="0041148E" w:rsidRPr="00750634" w:rsidRDefault="0041148E" w:rsidP="00293D49">
      <w:pPr>
        <w:spacing w:after="0" w:line="240" w:lineRule="auto"/>
        <w:jc w:val="center"/>
        <w:rPr>
          <w:rFonts w:cstheme="minorHAnsi"/>
          <w:b/>
        </w:rPr>
      </w:pPr>
    </w:p>
    <w:p w14:paraId="3DD15282" w14:textId="77777777" w:rsidR="0041148E" w:rsidRPr="00750634" w:rsidRDefault="0041148E" w:rsidP="00293D49">
      <w:pPr>
        <w:spacing w:after="0" w:line="240" w:lineRule="auto"/>
        <w:jc w:val="center"/>
        <w:rPr>
          <w:rFonts w:cstheme="minorHAnsi"/>
          <w:b/>
        </w:rPr>
      </w:pPr>
    </w:p>
    <w:p w14:paraId="22570C43" w14:textId="77777777" w:rsidR="0041148E" w:rsidRPr="00750634" w:rsidRDefault="0041148E" w:rsidP="00293D49">
      <w:pPr>
        <w:spacing w:after="0" w:line="240" w:lineRule="auto"/>
        <w:jc w:val="center"/>
        <w:rPr>
          <w:rFonts w:cstheme="minorHAnsi"/>
          <w:b/>
        </w:rPr>
      </w:pPr>
    </w:p>
    <w:p w14:paraId="541470CF" w14:textId="28682303" w:rsidR="00B82392" w:rsidRPr="00F6476D" w:rsidRDefault="00F6476D" w:rsidP="00293D49">
      <w:pPr>
        <w:spacing w:after="0" w:line="240" w:lineRule="auto"/>
        <w:jc w:val="center"/>
        <w:rPr>
          <w:rFonts w:cstheme="minorHAnsi"/>
          <w:b/>
        </w:rPr>
      </w:pPr>
      <w:r>
        <w:rPr>
          <w:rFonts w:cstheme="minorHAnsi"/>
          <w:b/>
        </w:rPr>
        <w:t xml:space="preserve">            </w:t>
      </w:r>
      <w:bookmarkStart w:id="0" w:name="_GoBack"/>
      <w:bookmarkEnd w:id="0"/>
      <w:r w:rsidR="00A1021E">
        <w:rPr>
          <w:rFonts w:cstheme="minorHAnsi"/>
          <w:b/>
        </w:rPr>
        <w:t>ΑΔΑ:</w:t>
      </w:r>
      <w:r>
        <w:rPr>
          <w:rFonts w:cstheme="minorHAnsi"/>
          <w:b/>
          <w:lang w:val="en-US"/>
        </w:rPr>
        <w:t xml:space="preserve"> </w:t>
      </w:r>
      <w:r>
        <w:rPr>
          <w:rFonts w:cstheme="minorHAnsi"/>
          <w:b/>
        </w:rPr>
        <w:t>ΨΨΞΩ4653ΠΓ-3ΧΗ</w:t>
      </w:r>
    </w:p>
    <w:p w14:paraId="226E8059" w14:textId="77777777" w:rsidR="0041148E" w:rsidRDefault="0041148E" w:rsidP="00293D49">
      <w:pPr>
        <w:spacing w:after="0" w:line="240" w:lineRule="auto"/>
        <w:jc w:val="center"/>
        <w:rPr>
          <w:rFonts w:cstheme="minorHAnsi"/>
          <w:b/>
        </w:rPr>
      </w:pPr>
    </w:p>
    <w:p w14:paraId="71B98FFD" w14:textId="54051185" w:rsidR="00B82392" w:rsidRPr="00750634" w:rsidRDefault="000945B4" w:rsidP="00293D49">
      <w:pPr>
        <w:spacing w:after="0" w:line="240" w:lineRule="auto"/>
        <w:jc w:val="center"/>
        <w:rPr>
          <w:rFonts w:cstheme="minorHAnsi"/>
          <w:b/>
        </w:rPr>
      </w:pPr>
      <w:r w:rsidRPr="00750634">
        <w:rPr>
          <w:rFonts w:cstheme="minorHAnsi"/>
          <w:b/>
        </w:rPr>
        <w:t xml:space="preserve">   </w:t>
      </w:r>
      <w:r w:rsidR="00B82392">
        <w:rPr>
          <w:rFonts w:cstheme="minorHAnsi"/>
          <w:b/>
        </w:rPr>
        <w:t>Αθήνα</w:t>
      </w:r>
      <w:r w:rsidRPr="000945B4">
        <w:rPr>
          <w:rFonts w:cstheme="minorHAnsi"/>
          <w:b/>
        </w:rPr>
        <w:t xml:space="preserve">  </w:t>
      </w:r>
      <w:r w:rsidRPr="00750634">
        <w:rPr>
          <w:rFonts w:cstheme="minorHAnsi"/>
          <w:b/>
        </w:rPr>
        <w:t xml:space="preserve"> 1-7-2019</w:t>
      </w:r>
    </w:p>
    <w:p w14:paraId="6AE62D5A" w14:textId="19A4DE12" w:rsidR="00A92C34" w:rsidRDefault="00B82392" w:rsidP="00293D49">
      <w:pPr>
        <w:spacing w:after="0" w:line="240" w:lineRule="auto"/>
        <w:jc w:val="center"/>
        <w:rPr>
          <w:rFonts w:cstheme="minorHAnsi"/>
          <w:b/>
        </w:rPr>
      </w:pPr>
      <w:r>
        <w:rPr>
          <w:rFonts w:cstheme="minorHAnsi"/>
          <w:b/>
        </w:rPr>
        <w:t>Αρ.Πρωτ:</w:t>
      </w:r>
      <w:r w:rsidR="000945B4" w:rsidRPr="00750634">
        <w:rPr>
          <w:rFonts w:cstheme="minorHAnsi"/>
          <w:b/>
        </w:rPr>
        <w:t xml:space="preserve"> 4636</w:t>
      </w:r>
    </w:p>
    <w:p w14:paraId="64E8268A" w14:textId="7A12B23C" w:rsidR="00A1021E" w:rsidRDefault="00A92C34" w:rsidP="00A92C34">
      <w:pPr>
        <w:tabs>
          <w:tab w:val="left" w:pos="1935"/>
        </w:tabs>
        <w:spacing w:after="0" w:line="240" w:lineRule="auto"/>
        <w:rPr>
          <w:rFonts w:cstheme="minorHAnsi"/>
          <w:b/>
        </w:rPr>
      </w:pPr>
      <w:r>
        <w:rPr>
          <w:rFonts w:cstheme="minorHAnsi"/>
          <w:b/>
        </w:rPr>
        <w:tab/>
        <w:t>ΦΕΚ: Β΄2834/5-7-2019</w:t>
      </w:r>
      <w:r w:rsidR="00A1021E">
        <w:rPr>
          <w:rFonts w:cstheme="minorHAnsi"/>
          <w:b/>
        </w:rPr>
        <w:br w:type="textWrapping" w:clear="all"/>
      </w:r>
    </w:p>
    <w:p w14:paraId="43B62A20" w14:textId="483C2AF0" w:rsidR="002777C9" w:rsidRDefault="007D2B66" w:rsidP="003476F6">
      <w:pPr>
        <w:spacing w:after="0" w:line="240" w:lineRule="auto"/>
        <w:jc w:val="both"/>
        <w:rPr>
          <w:rFonts w:cstheme="minorHAnsi"/>
          <w:b/>
        </w:rPr>
      </w:pPr>
      <w:r w:rsidRPr="005D3C14">
        <w:rPr>
          <w:rFonts w:cstheme="minorHAnsi"/>
          <w:b/>
        </w:rPr>
        <w:t xml:space="preserve"> </w:t>
      </w:r>
      <w:r w:rsidR="003476F6">
        <w:rPr>
          <w:rFonts w:cstheme="minorHAnsi"/>
          <w:b/>
        </w:rPr>
        <w:t xml:space="preserve">ΘΕΜΑ: </w:t>
      </w:r>
      <w:r w:rsidR="002777C9" w:rsidRPr="009A200C">
        <w:rPr>
          <w:rFonts w:cstheme="minorHAnsi"/>
          <w:b/>
        </w:rPr>
        <w:t>«</w:t>
      </w:r>
      <w:r w:rsidR="00AF4B93" w:rsidRPr="00AF4B93">
        <w:rPr>
          <w:rFonts w:cstheme="minorHAnsi"/>
        </w:rPr>
        <w:t>Ρυθμίσεις στο πλαίσιο του Υπομέτρου 8.3:</w:t>
      </w:r>
      <w:r w:rsidR="00AF4B93">
        <w:rPr>
          <w:rFonts w:cstheme="minorHAnsi"/>
          <w:b/>
        </w:rPr>
        <w:t xml:space="preserve"> </w:t>
      </w:r>
      <w:r w:rsidR="002777C9" w:rsidRPr="00012E12">
        <w:rPr>
          <w:rFonts w:cstheme="minorHAnsi"/>
        </w:rPr>
        <w:t>Πρόληψη ζημιών σε δάση εξαιτίας δασικών πυρκαγιών, φυσικών καταστροφών και καταστροφικών συμβάντων του Μέτρου 08</w:t>
      </w:r>
      <w:r w:rsidR="003476F6" w:rsidRPr="00012E12">
        <w:rPr>
          <w:rFonts w:cstheme="minorHAnsi"/>
        </w:rPr>
        <w:t xml:space="preserve"> </w:t>
      </w:r>
      <w:r w:rsidR="002777C9" w:rsidRPr="00012E12">
        <w:rPr>
          <w:rFonts w:cstheme="minorHAnsi"/>
        </w:rPr>
        <w:t>- Επενδύσεις στην ανάπτυξη δασικών περιοχών και στη βελτίωση της βιωσιμότητας των δασών του Προγράμματος Αγροτικής Ανάπτυξης (ΠΑΑ) για την περίοδο 2014-2020</w:t>
      </w:r>
      <w:r w:rsidR="00E11F28">
        <w:rPr>
          <w:rFonts w:cstheme="minorHAnsi"/>
        </w:rPr>
        <w:t>»</w:t>
      </w:r>
      <w:r w:rsidR="002777C9" w:rsidRPr="00012E12">
        <w:rPr>
          <w:rFonts w:cstheme="minorHAnsi"/>
        </w:rPr>
        <w:t>.</w:t>
      </w:r>
    </w:p>
    <w:p w14:paraId="783AFFF8" w14:textId="77777777" w:rsidR="003476F6" w:rsidRPr="009A200C" w:rsidRDefault="003476F6" w:rsidP="003476F6">
      <w:pPr>
        <w:spacing w:after="0" w:line="240" w:lineRule="auto"/>
        <w:rPr>
          <w:rFonts w:cstheme="minorHAnsi"/>
          <w:b/>
        </w:rPr>
      </w:pPr>
    </w:p>
    <w:p w14:paraId="3E7AE42B" w14:textId="6F125917" w:rsidR="007D2B66" w:rsidRPr="009A200C" w:rsidRDefault="00AC6BE5" w:rsidP="007D2B66">
      <w:pPr>
        <w:spacing w:before="136"/>
        <w:ind w:right="752"/>
        <w:jc w:val="center"/>
        <w:rPr>
          <w:rFonts w:cstheme="minorHAnsi"/>
          <w:b/>
          <w:color w:val="231F20"/>
          <w:spacing w:val="-1"/>
          <w:w w:val="105"/>
        </w:rPr>
      </w:pPr>
      <w:r>
        <w:rPr>
          <w:rFonts w:cstheme="minorHAnsi"/>
          <w:b/>
          <w:color w:val="231F20"/>
          <w:w w:val="105"/>
        </w:rPr>
        <w:t xml:space="preserve">        </w:t>
      </w:r>
      <w:r w:rsidR="007D2B66" w:rsidRPr="009A200C">
        <w:rPr>
          <w:rFonts w:cstheme="minorHAnsi"/>
          <w:b/>
          <w:color w:val="231F20"/>
          <w:w w:val="105"/>
        </w:rPr>
        <w:t xml:space="preserve">ΟΙ </w:t>
      </w:r>
      <w:r w:rsidR="007D2B66" w:rsidRPr="009A200C">
        <w:rPr>
          <w:rFonts w:cstheme="minorHAnsi"/>
          <w:b/>
          <w:color w:val="231F20"/>
          <w:spacing w:val="-1"/>
          <w:w w:val="105"/>
        </w:rPr>
        <w:t xml:space="preserve">ΥΠΟΥΡΓΟΙ </w:t>
      </w:r>
    </w:p>
    <w:p w14:paraId="0B901799" w14:textId="1370639C" w:rsidR="007D2B66" w:rsidRPr="009A200C" w:rsidRDefault="000D3974" w:rsidP="00AC6BE5">
      <w:pPr>
        <w:spacing w:before="136" w:line="240" w:lineRule="auto"/>
        <w:ind w:right="752"/>
        <w:jc w:val="center"/>
        <w:rPr>
          <w:rFonts w:eastAsia="Calibri" w:cstheme="minorHAnsi"/>
        </w:rPr>
      </w:pPr>
      <w:r w:rsidRPr="009A200C">
        <w:rPr>
          <w:rFonts w:cstheme="minorHAnsi"/>
          <w:b/>
          <w:color w:val="231F20"/>
          <w:spacing w:val="-1"/>
          <w:w w:val="105"/>
        </w:rPr>
        <w:t xml:space="preserve">ΟΙΚΟΝΟΜΙΑΣ ΚΑΙ ΑΝΑΠΤΥΞΗΣ </w:t>
      </w:r>
      <w:r w:rsidR="00AC6BE5">
        <w:rPr>
          <w:rFonts w:cstheme="minorHAnsi"/>
          <w:b/>
          <w:color w:val="231F20"/>
          <w:spacing w:val="-1"/>
          <w:w w:val="105"/>
        </w:rPr>
        <w:t xml:space="preserve">                                 </w:t>
      </w:r>
      <w:r w:rsidRPr="009A200C">
        <w:rPr>
          <w:rFonts w:cstheme="minorHAnsi"/>
          <w:b/>
          <w:color w:val="231F20"/>
          <w:spacing w:val="-1"/>
          <w:w w:val="105"/>
        </w:rPr>
        <w:t xml:space="preserve"> </w:t>
      </w:r>
      <w:r w:rsidR="007D2B66" w:rsidRPr="009A200C">
        <w:rPr>
          <w:rFonts w:cstheme="minorHAnsi"/>
          <w:b/>
          <w:color w:val="231F20"/>
          <w:spacing w:val="-1"/>
          <w:w w:val="105"/>
        </w:rPr>
        <w:t xml:space="preserve">ΑΓΡΟΤΙΚΗΣ ΑΝΑΠΤΥΞΗΣ  </w:t>
      </w:r>
    </w:p>
    <w:p w14:paraId="31E5F11F" w14:textId="1BC063DD" w:rsidR="007D2B66" w:rsidRPr="009A200C" w:rsidRDefault="00AC6BE5" w:rsidP="00AC6BE5">
      <w:pPr>
        <w:spacing w:after="0" w:line="240" w:lineRule="auto"/>
        <w:jc w:val="both"/>
        <w:rPr>
          <w:rFonts w:cstheme="minorHAnsi"/>
          <w:b/>
        </w:rPr>
      </w:pPr>
      <w:r>
        <w:rPr>
          <w:rFonts w:cstheme="minorHAnsi"/>
          <w:b/>
        </w:rPr>
        <w:t xml:space="preserve">                                                                                                         </w:t>
      </w:r>
      <w:r w:rsidR="00E11F28">
        <w:rPr>
          <w:rFonts w:cstheme="minorHAnsi"/>
          <w:b/>
        </w:rPr>
        <w:t xml:space="preserve">                        </w:t>
      </w:r>
      <w:r>
        <w:rPr>
          <w:rFonts w:cstheme="minorHAnsi"/>
          <w:b/>
        </w:rPr>
        <w:t xml:space="preserve">&amp;  </w:t>
      </w:r>
      <w:r w:rsidRPr="009A200C">
        <w:rPr>
          <w:rFonts w:cstheme="minorHAnsi"/>
          <w:b/>
          <w:color w:val="231F20"/>
          <w:spacing w:val="-1"/>
          <w:w w:val="105"/>
        </w:rPr>
        <w:t>ΤΡΟΦΙΜΩΝ</w:t>
      </w:r>
    </w:p>
    <w:p w14:paraId="69DEA3A1" w14:textId="77777777" w:rsidR="00AC6BE5" w:rsidRDefault="00AC6BE5" w:rsidP="00D367E1">
      <w:pPr>
        <w:spacing w:after="0" w:line="240" w:lineRule="auto"/>
        <w:jc w:val="both"/>
        <w:rPr>
          <w:rFonts w:cstheme="minorHAnsi"/>
        </w:rPr>
      </w:pPr>
      <w:bookmarkStart w:id="1" w:name="_Hlk5199544"/>
    </w:p>
    <w:p w14:paraId="5D5FF000" w14:textId="77777777" w:rsidR="00D367E1" w:rsidRPr="009A200C" w:rsidRDefault="00D367E1" w:rsidP="00D367E1">
      <w:pPr>
        <w:spacing w:after="0" w:line="240" w:lineRule="auto"/>
        <w:jc w:val="both"/>
        <w:rPr>
          <w:rFonts w:cstheme="minorHAnsi"/>
        </w:rPr>
      </w:pPr>
      <w:r w:rsidRPr="009A200C">
        <w:rPr>
          <w:rFonts w:cstheme="minorHAnsi"/>
        </w:rPr>
        <w:t>Έχοντας υπόψη:</w:t>
      </w:r>
    </w:p>
    <w:p w14:paraId="4487239D" w14:textId="7F74EFE0" w:rsidR="00D367E1" w:rsidRPr="009A200C" w:rsidRDefault="00D367E1" w:rsidP="0036077D">
      <w:pPr>
        <w:pStyle w:val="a3"/>
        <w:numPr>
          <w:ilvl w:val="0"/>
          <w:numId w:val="30"/>
        </w:numPr>
        <w:spacing w:after="0" w:line="240" w:lineRule="auto"/>
        <w:ind w:left="284" w:hanging="284"/>
        <w:jc w:val="both"/>
        <w:rPr>
          <w:rFonts w:cstheme="minorHAnsi"/>
        </w:rPr>
      </w:pPr>
      <w:r w:rsidRPr="009A200C">
        <w:rPr>
          <w:rFonts w:cstheme="minorHAnsi"/>
        </w:rPr>
        <w:t>Το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(ΦΕΚ 297</w:t>
      </w:r>
      <w:r w:rsidR="00290581">
        <w:rPr>
          <w:rFonts w:cstheme="minorHAnsi"/>
        </w:rPr>
        <w:t xml:space="preserve"> Α΄</w:t>
      </w:r>
      <w:r w:rsidRPr="009A200C">
        <w:rPr>
          <w:rFonts w:cstheme="minorHAnsi"/>
        </w:rPr>
        <w:t>) και άλλες διατάξεις» (ΦΕΚ 265 Α΄) όπως ισχύει κάθε φορά</w:t>
      </w:r>
      <w:r w:rsidR="000D3974" w:rsidRPr="009A200C">
        <w:rPr>
          <w:rFonts w:cstheme="minorHAnsi"/>
        </w:rPr>
        <w:t>, και ειδικότερα το άρθρο 69, παρ. 1.</w:t>
      </w:r>
    </w:p>
    <w:p w14:paraId="0F6E224B" w14:textId="4B993FFC" w:rsidR="00196D17" w:rsidRPr="009A200C" w:rsidRDefault="00196D17" w:rsidP="0036077D">
      <w:pPr>
        <w:pStyle w:val="a3"/>
        <w:numPr>
          <w:ilvl w:val="0"/>
          <w:numId w:val="30"/>
        </w:numPr>
        <w:spacing w:after="0" w:line="240" w:lineRule="auto"/>
        <w:ind w:left="284" w:hanging="284"/>
        <w:jc w:val="both"/>
        <w:rPr>
          <w:rFonts w:cstheme="minorHAnsi"/>
        </w:rPr>
      </w:pPr>
      <w:r w:rsidRPr="009A200C">
        <w:rPr>
          <w:rFonts w:cstheme="minorHAnsi"/>
        </w:rPr>
        <w:t>Το άρθρο 90 του Κώδικα Νομοθεσίας για την Κυβέρνηση και τα Κυβερνητικά Όργανα (άρθρο πρώτο του π.δ. 63/2005, Α’ 98)</w:t>
      </w:r>
      <w:r w:rsidR="00711FE9">
        <w:rPr>
          <w:rFonts w:cstheme="minorHAnsi"/>
        </w:rPr>
        <w:t>.</w:t>
      </w:r>
    </w:p>
    <w:p w14:paraId="0F264C13" w14:textId="51387A04" w:rsidR="004168EE" w:rsidRPr="009A200C" w:rsidRDefault="004168EE" w:rsidP="0036077D">
      <w:pPr>
        <w:pStyle w:val="a3"/>
        <w:numPr>
          <w:ilvl w:val="0"/>
          <w:numId w:val="30"/>
        </w:numPr>
        <w:spacing w:after="0" w:line="240" w:lineRule="auto"/>
        <w:ind w:left="284" w:hanging="284"/>
        <w:jc w:val="both"/>
        <w:rPr>
          <w:rFonts w:cstheme="minorHAnsi"/>
        </w:rPr>
      </w:pPr>
      <w:r w:rsidRPr="009A200C">
        <w:rPr>
          <w:rFonts w:cstheme="minorHAnsi"/>
        </w:rPr>
        <w:t>Τον ΚΑΝ.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(ΕΓΤΑΑ)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 (ΕΚ) 1083/2006 (ΕL L 347/320)</w:t>
      </w:r>
      <w:r w:rsidR="00711FE9">
        <w:rPr>
          <w:rFonts w:cstheme="minorHAnsi"/>
        </w:rPr>
        <w:t>.</w:t>
      </w:r>
    </w:p>
    <w:p w14:paraId="4B412A8D" w14:textId="7EADD2A0" w:rsidR="004168EE" w:rsidRPr="009A200C" w:rsidRDefault="004168EE" w:rsidP="0036077D">
      <w:pPr>
        <w:pStyle w:val="a3"/>
        <w:numPr>
          <w:ilvl w:val="0"/>
          <w:numId w:val="30"/>
        </w:numPr>
        <w:spacing w:after="0" w:line="240" w:lineRule="auto"/>
        <w:ind w:left="284" w:hanging="284"/>
        <w:jc w:val="both"/>
        <w:rPr>
          <w:rFonts w:cstheme="minorHAnsi"/>
        </w:rPr>
      </w:pPr>
      <w:r w:rsidRPr="009A200C">
        <w:rPr>
          <w:rFonts w:cstheme="minorHAnsi"/>
        </w:rPr>
        <w:t>Τον Καν. (ΕΕ) 1305/2013 του Ευρωπαϊκού Κοινοβουλίου και του Συμβουλίου, της 17ης Δεκεμβρίου 2013, για τη στήριξη της αγροτικής ανάπτυξης από το ΕΓΤΑΑ και την κατάργηση του καν. (ΕΚ) 1698/2005 του Συμβουλίου (ΕL L 347/487)</w:t>
      </w:r>
      <w:r w:rsidR="00D47DC6" w:rsidRPr="009A200C">
        <w:rPr>
          <w:rFonts w:cstheme="minorHAnsi"/>
        </w:rPr>
        <w:t>,</w:t>
      </w:r>
      <w:r w:rsidRPr="009A200C">
        <w:rPr>
          <w:rFonts w:cstheme="minorHAnsi"/>
        </w:rPr>
        <w:t xml:space="preserve"> όπως ισχύει</w:t>
      </w:r>
      <w:r w:rsidR="00D47DC6" w:rsidRPr="009A200C">
        <w:rPr>
          <w:rFonts w:cstheme="minorHAnsi"/>
        </w:rPr>
        <w:t>, και ιδιαίτερα το άρθρο 21</w:t>
      </w:r>
      <w:r w:rsidR="00711FE9">
        <w:rPr>
          <w:rFonts w:cstheme="minorHAnsi"/>
        </w:rPr>
        <w:t>.</w:t>
      </w:r>
    </w:p>
    <w:p w14:paraId="1E0A3F29" w14:textId="6D7648E5" w:rsidR="004168EE" w:rsidRPr="009A200C" w:rsidRDefault="004168EE" w:rsidP="0036077D">
      <w:pPr>
        <w:pStyle w:val="a3"/>
        <w:numPr>
          <w:ilvl w:val="0"/>
          <w:numId w:val="30"/>
        </w:numPr>
        <w:spacing w:after="0" w:line="240" w:lineRule="auto"/>
        <w:ind w:left="284" w:hanging="284"/>
        <w:jc w:val="both"/>
        <w:rPr>
          <w:rFonts w:cstheme="minorHAnsi"/>
        </w:rPr>
      </w:pPr>
      <w:r w:rsidRPr="009A200C">
        <w:rPr>
          <w:rFonts w:cstheme="minorHAnsi"/>
        </w:rPr>
        <w:t>Τον Καν. (EE)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 (ΕΟΚ) 352/1978, (ΕΚ) 165/1994, (ΕΚ) 2799/1998, (ΕΚ) 814/2000, (ΕΚ) 1290/2005 και (ΕΚ) 485/2008 του Συμβουλίου (ΕL L 347/549) όπως ισχύει κάθε φορά</w:t>
      </w:r>
      <w:r w:rsidR="00711FE9">
        <w:rPr>
          <w:rFonts w:cstheme="minorHAnsi"/>
        </w:rPr>
        <w:t>.</w:t>
      </w:r>
    </w:p>
    <w:p w14:paraId="0A25DCDE" w14:textId="1E17FC63" w:rsidR="004168EE" w:rsidRDefault="004168EE" w:rsidP="0036077D">
      <w:pPr>
        <w:pStyle w:val="a3"/>
        <w:numPr>
          <w:ilvl w:val="0"/>
          <w:numId w:val="30"/>
        </w:numPr>
        <w:spacing w:after="0" w:line="240" w:lineRule="auto"/>
        <w:ind w:left="284" w:hanging="284"/>
        <w:jc w:val="both"/>
        <w:rPr>
          <w:rFonts w:cstheme="minorHAnsi"/>
        </w:rPr>
      </w:pPr>
      <w:r w:rsidRPr="009A200C">
        <w:rPr>
          <w:rFonts w:cstheme="minorHAnsi"/>
        </w:rPr>
        <w:lastRenderedPageBreak/>
        <w:t>Τον Καν. (ΕΕ) 702/2014 της Επιτροπής, της 25ης Ιουνίου 2014, για την κήρυξη ορισμένων κατηγοριών ενισχύσεων στους τομείς της γεωργίας και δασοκομίας και σε αγροτικές περιοχές συμβιβάσιμων με την εσωτερική αγορά κατ' εφαρμογή των άρθρων 107 και 108 της Συνθήκης για τη Λειτουργία της Ευρωπαϊκής Ένωσης. (ΕL L 193/1)</w:t>
      </w:r>
      <w:r w:rsidR="00D47DC6" w:rsidRPr="009A200C">
        <w:rPr>
          <w:rFonts w:cstheme="minorHAnsi"/>
        </w:rPr>
        <w:t>,</w:t>
      </w:r>
      <w:r w:rsidRPr="009A200C">
        <w:rPr>
          <w:rFonts w:cstheme="minorHAnsi"/>
        </w:rPr>
        <w:t xml:space="preserve"> όπως ισχύει</w:t>
      </w:r>
      <w:r w:rsidR="00D47DC6" w:rsidRPr="009A200C">
        <w:rPr>
          <w:rFonts w:cstheme="minorHAnsi"/>
        </w:rPr>
        <w:t>, και ιδιαιτέρα το άρθρο 34</w:t>
      </w:r>
      <w:r w:rsidR="00711FE9">
        <w:rPr>
          <w:rFonts w:cstheme="minorHAnsi"/>
        </w:rPr>
        <w:t>.</w:t>
      </w:r>
    </w:p>
    <w:p w14:paraId="193A1A3D" w14:textId="368BFB68" w:rsidR="00711FE9" w:rsidRDefault="008D2B92" w:rsidP="0036077D">
      <w:pPr>
        <w:pStyle w:val="a3"/>
        <w:numPr>
          <w:ilvl w:val="0"/>
          <w:numId w:val="30"/>
        </w:numPr>
        <w:spacing w:after="0" w:line="240" w:lineRule="auto"/>
        <w:ind w:left="284" w:hanging="284"/>
        <w:jc w:val="both"/>
        <w:rPr>
          <w:rFonts w:cstheme="minorHAnsi"/>
        </w:rPr>
      </w:pPr>
      <w:r>
        <w:rPr>
          <w:rFonts w:cstheme="minorHAnsi"/>
        </w:rPr>
        <w:t>Την</w:t>
      </w:r>
      <w:r w:rsidR="00711FE9">
        <w:rPr>
          <w:rFonts w:cstheme="minorHAnsi"/>
        </w:rPr>
        <w:t xml:space="preserve"> Ανακοίνωση της Ευρωπαϊκής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w:t>
      </w:r>
      <w:r w:rsidR="00711FE9">
        <w:rPr>
          <w:rFonts w:cstheme="minorHAnsi"/>
          <w:lang w:val="en-US"/>
        </w:rPr>
        <w:t>C</w:t>
      </w:r>
      <w:r w:rsidR="00711FE9" w:rsidRPr="00711FE9">
        <w:rPr>
          <w:rFonts w:cstheme="minorHAnsi"/>
        </w:rPr>
        <w:t xml:space="preserve"> 262/01).</w:t>
      </w:r>
    </w:p>
    <w:p w14:paraId="33389AF3" w14:textId="1B968B0A" w:rsidR="006058B4" w:rsidRDefault="00EF4FC8" w:rsidP="0036077D">
      <w:pPr>
        <w:pStyle w:val="a3"/>
        <w:numPr>
          <w:ilvl w:val="0"/>
          <w:numId w:val="30"/>
        </w:numPr>
        <w:spacing w:after="0" w:line="240" w:lineRule="auto"/>
        <w:ind w:left="284" w:hanging="284"/>
        <w:jc w:val="both"/>
        <w:rPr>
          <w:rFonts w:cstheme="minorHAnsi"/>
        </w:rPr>
      </w:pPr>
      <w:r>
        <w:rPr>
          <w:rFonts w:cstheme="minorHAnsi"/>
        </w:rPr>
        <w:t>Το Π.Δ. 88/2018 (ΦΕΚ 160</w:t>
      </w:r>
      <w:r w:rsidR="00A53F84">
        <w:rPr>
          <w:rFonts w:cstheme="minorHAnsi"/>
        </w:rPr>
        <w:t xml:space="preserve"> Α΄</w:t>
      </w:r>
      <w:r>
        <w:rPr>
          <w:rFonts w:cstheme="minorHAnsi"/>
        </w:rPr>
        <w:t xml:space="preserve">) «Διορισμός Υπουργών, </w:t>
      </w:r>
      <w:r w:rsidR="005A204F">
        <w:rPr>
          <w:rFonts w:cstheme="minorHAnsi"/>
        </w:rPr>
        <w:t>Α</w:t>
      </w:r>
      <w:r>
        <w:rPr>
          <w:rFonts w:cstheme="minorHAnsi"/>
        </w:rPr>
        <w:t>ναπληρωτών Υπουργών και Υφυπουργών».</w:t>
      </w:r>
    </w:p>
    <w:p w14:paraId="6CB10CFA" w14:textId="2DDF47E1" w:rsidR="00EF4FC8" w:rsidRPr="009A200C" w:rsidRDefault="00EF4FC8" w:rsidP="0036077D">
      <w:pPr>
        <w:pStyle w:val="a3"/>
        <w:numPr>
          <w:ilvl w:val="0"/>
          <w:numId w:val="30"/>
        </w:numPr>
        <w:spacing w:after="0" w:line="240" w:lineRule="auto"/>
        <w:ind w:left="284" w:hanging="284"/>
        <w:jc w:val="both"/>
        <w:rPr>
          <w:rFonts w:cstheme="minorHAnsi"/>
        </w:rPr>
      </w:pPr>
      <w:r>
        <w:rPr>
          <w:rFonts w:cstheme="minorHAnsi"/>
        </w:rPr>
        <w:t>Τη με αριθμό 91589/3-9-2018 (ΦΕΚ 3814</w:t>
      </w:r>
      <w:r w:rsidR="00A53F84">
        <w:rPr>
          <w:rFonts w:cstheme="minorHAnsi"/>
        </w:rPr>
        <w:t xml:space="preserve"> Β΄</w:t>
      </w:r>
      <w:r>
        <w:rPr>
          <w:rFonts w:cstheme="minorHAnsi"/>
        </w:rPr>
        <w:t>) «Ανάθεση αρμοδιοτήτων στον Υφυπουργό Οικονομίας &amp; Ανάπτυξης Ευστάθιο Γιαννακίδη».</w:t>
      </w:r>
    </w:p>
    <w:p w14:paraId="6996E35F" w14:textId="3BFF48D1" w:rsidR="00196D17" w:rsidRPr="009A200C" w:rsidRDefault="00196D17" w:rsidP="0036077D">
      <w:pPr>
        <w:pStyle w:val="a3"/>
        <w:numPr>
          <w:ilvl w:val="0"/>
          <w:numId w:val="30"/>
        </w:numPr>
        <w:spacing w:after="0" w:line="240" w:lineRule="auto"/>
        <w:ind w:left="284" w:hanging="284"/>
        <w:jc w:val="both"/>
        <w:rPr>
          <w:rFonts w:cstheme="minorHAnsi"/>
        </w:rPr>
      </w:pPr>
      <w:r w:rsidRPr="009A200C">
        <w:rPr>
          <w:rFonts w:cstheme="minorHAnsi"/>
        </w:rPr>
        <w:t>Το Πρόγραμμα Αγροτικής Ανάπτυξης (ΠΑΑ) της Ελλάδας 2014-2020 (CCI 2014GR06RDNP001), όπως ισχύει κάθε φορά</w:t>
      </w:r>
      <w:r w:rsidR="00711FE9">
        <w:rPr>
          <w:rFonts w:cstheme="minorHAnsi"/>
        </w:rPr>
        <w:t>.</w:t>
      </w:r>
    </w:p>
    <w:p w14:paraId="5C9DB297" w14:textId="4F59C866" w:rsidR="00196D17" w:rsidRPr="009A200C" w:rsidRDefault="00196D17" w:rsidP="0036077D">
      <w:pPr>
        <w:pStyle w:val="a3"/>
        <w:numPr>
          <w:ilvl w:val="0"/>
          <w:numId w:val="30"/>
        </w:numPr>
        <w:spacing w:after="0" w:line="240" w:lineRule="auto"/>
        <w:ind w:left="284" w:hanging="284"/>
        <w:jc w:val="both"/>
        <w:rPr>
          <w:rFonts w:cstheme="minorHAnsi"/>
        </w:rPr>
      </w:pPr>
      <w:r w:rsidRPr="009A200C">
        <w:rPr>
          <w:rFonts w:cstheme="minorHAnsi"/>
        </w:rPr>
        <w:t>Τη</w:t>
      </w:r>
      <w:r w:rsidR="001D4541">
        <w:rPr>
          <w:rFonts w:cstheme="minorHAnsi"/>
        </w:rPr>
        <w:t xml:space="preserve"> με αριθμό</w:t>
      </w:r>
      <w:r w:rsidRPr="009A200C">
        <w:rPr>
          <w:rFonts w:cstheme="minorHAnsi"/>
        </w:rPr>
        <w:t xml:space="preserve"> C (2015) 9170 final /11.12.2015 Εκτελεστική Απόφαση της Επιτροπής, για την έγκριση του προγράμματος αγροτικής ανάπτυξης της Ελλάδας για στήριξη από το ΕΓΤΑΑ, όπως </w:t>
      </w:r>
      <w:r w:rsidR="00A56AD1" w:rsidRPr="009A200C">
        <w:rPr>
          <w:rFonts w:cstheme="minorHAnsi"/>
        </w:rPr>
        <w:t>ισχύει</w:t>
      </w:r>
      <w:r w:rsidR="00711FE9">
        <w:rPr>
          <w:rFonts w:cstheme="minorHAnsi"/>
        </w:rPr>
        <w:t>.</w:t>
      </w:r>
    </w:p>
    <w:p w14:paraId="396DA437" w14:textId="10D505EF" w:rsidR="00875851" w:rsidRPr="00875851" w:rsidRDefault="00875851" w:rsidP="00875851">
      <w:pPr>
        <w:pStyle w:val="a3"/>
        <w:numPr>
          <w:ilvl w:val="0"/>
          <w:numId w:val="30"/>
        </w:numPr>
        <w:spacing w:after="0" w:line="240" w:lineRule="auto"/>
        <w:ind w:left="284" w:hanging="284"/>
        <w:jc w:val="both"/>
        <w:rPr>
          <w:rFonts w:cstheme="minorHAnsi"/>
        </w:rPr>
      </w:pPr>
      <w:r w:rsidRPr="00875851">
        <w:rPr>
          <w:rFonts w:cstheme="minorHAnsi"/>
        </w:rPr>
        <w:t>Το Ν.2612/98 (</w:t>
      </w:r>
      <w:r w:rsidR="00290581">
        <w:rPr>
          <w:rFonts w:cstheme="minorHAnsi"/>
        </w:rPr>
        <w:t xml:space="preserve">ΦΕΚ </w:t>
      </w:r>
      <w:r w:rsidRPr="00875851">
        <w:rPr>
          <w:rFonts w:cstheme="minorHAnsi"/>
        </w:rPr>
        <w:t>112</w:t>
      </w:r>
      <w:r w:rsidR="00290581">
        <w:rPr>
          <w:rFonts w:cstheme="minorHAnsi"/>
        </w:rPr>
        <w:t xml:space="preserve"> Α΄</w:t>
      </w:r>
      <w:r w:rsidRPr="00875851">
        <w:rPr>
          <w:rFonts w:cstheme="minorHAnsi"/>
        </w:rPr>
        <w:t>) «Ανάθεση της δασοπυρόσβεσης στο Πυροσβεστικό Σώμα και άλλες διατάξεις».</w:t>
      </w:r>
    </w:p>
    <w:p w14:paraId="5C050322" w14:textId="720CE081" w:rsidR="00F15C46" w:rsidRPr="009A200C" w:rsidRDefault="00F15C46" w:rsidP="0036077D">
      <w:pPr>
        <w:pStyle w:val="a3"/>
        <w:numPr>
          <w:ilvl w:val="0"/>
          <w:numId w:val="30"/>
        </w:numPr>
        <w:spacing w:after="0" w:line="240" w:lineRule="auto"/>
        <w:ind w:left="284" w:hanging="284"/>
        <w:jc w:val="both"/>
        <w:rPr>
          <w:rFonts w:cstheme="minorHAnsi"/>
        </w:rPr>
      </w:pPr>
      <w:r w:rsidRPr="009A200C">
        <w:rPr>
          <w:rFonts w:cstheme="minorHAnsi"/>
        </w:rPr>
        <w:t xml:space="preserve">Τη με αριθμό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 Αγροτικής Ανάπτυξης 2014-2020», όπως τροποποιήθηκε και ισχύει. </w:t>
      </w:r>
    </w:p>
    <w:p w14:paraId="4AB9CDD3" w14:textId="18E1B6D4" w:rsidR="00D367E1" w:rsidRPr="009A200C" w:rsidRDefault="00D367E1" w:rsidP="0036077D">
      <w:pPr>
        <w:pStyle w:val="a3"/>
        <w:numPr>
          <w:ilvl w:val="0"/>
          <w:numId w:val="30"/>
        </w:numPr>
        <w:spacing w:after="0" w:line="240" w:lineRule="auto"/>
        <w:ind w:left="284" w:hanging="284"/>
        <w:jc w:val="both"/>
        <w:rPr>
          <w:rFonts w:cstheme="minorHAnsi"/>
        </w:rPr>
      </w:pPr>
      <w:r w:rsidRPr="009A200C">
        <w:rPr>
          <w:rFonts w:cstheme="minorHAnsi"/>
        </w:rPr>
        <w:t>Τη με αριθμό 1921/2018 (ΦΕΚ 2597/Β’/2018) Κοινή Απόφαση των Υπουργών ΕΣΩΤΕΡΙΚΩΝ -ΠΕΡΙΒΑΛΛΟΝΤΟΣ ΚΑΙ ΕΝΕΡΓΕΙΑΣ -ΑΓΡΟΤΙΚΗΣ ΑΝΑΠΤΥΞΗΣ ΚΑΙ ΤΡΟΦΙΜΩΝ με θέμα «Ορισμός της Γενικής Δ/νσης Δασών και Δασικού Περιβάλλοντος του Υπουργείου Περιβάλλοντος και Ενέργειας και των Διευθύνσεων Συντονισμού και Επιθεώρησης Δασών των Γενικών Διευθύνσεων Δασών και Αγροτικών Υποθέσεων των Αποκεντρωμένων Διοικήσεων ως Ενδιάμεσων Φορέων Διαχείρισης και εκχώρηση αρμοδιοτήτων σε αυτούς»</w:t>
      </w:r>
      <w:r w:rsidR="00711FE9">
        <w:rPr>
          <w:rFonts w:cstheme="minorHAnsi"/>
        </w:rPr>
        <w:t>.</w:t>
      </w:r>
    </w:p>
    <w:p w14:paraId="551A02CD" w14:textId="5A7CC245" w:rsidR="00F15C46" w:rsidRPr="009A200C" w:rsidRDefault="00F15C46" w:rsidP="0036077D">
      <w:pPr>
        <w:pStyle w:val="a3"/>
        <w:numPr>
          <w:ilvl w:val="0"/>
          <w:numId w:val="30"/>
        </w:numPr>
        <w:spacing w:after="0" w:line="240" w:lineRule="auto"/>
        <w:ind w:left="284" w:hanging="284"/>
        <w:jc w:val="both"/>
        <w:rPr>
          <w:rFonts w:cstheme="minorHAnsi"/>
        </w:rPr>
      </w:pPr>
      <w:r w:rsidRPr="009A200C">
        <w:rPr>
          <w:rFonts w:cstheme="minorHAnsi"/>
        </w:rPr>
        <w:t>Τη με αριθ</w:t>
      </w:r>
      <w:r w:rsidR="001D4541">
        <w:rPr>
          <w:rFonts w:cstheme="minorHAnsi"/>
        </w:rPr>
        <w:t>μό</w:t>
      </w:r>
      <w:r w:rsidRPr="009A200C">
        <w:rPr>
          <w:rFonts w:cstheme="minorHAnsi"/>
        </w:rPr>
        <w:t xml:space="preserve"> 1065/19-4-2016 (ΦΕΚ 1273 Β΄) απόφαση του Υπουργού Αγροτικής Ανάπτυξης και Τροφίμων με θέμα «Θέσπιση διαδικασιών του Συστήματος Διαχείρισης και Ελέγχου του Προγράμματος «Αγροτική Ανάπτυξη της Ελλάδας 2014-2020» όπως ισχύει κάθε φορά</w:t>
      </w:r>
      <w:r w:rsidR="00711FE9">
        <w:rPr>
          <w:rFonts w:cstheme="minorHAnsi"/>
        </w:rPr>
        <w:t>.</w:t>
      </w:r>
    </w:p>
    <w:p w14:paraId="61EA4292" w14:textId="21689020" w:rsidR="00F15C46" w:rsidRPr="009A200C" w:rsidRDefault="00F15C46" w:rsidP="0036077D">
      <w:pPr>
        <w:pStyle w:val="a3"/>
        <w:numPr>
          <w:ilvl w:val="0"/>
          <w:numId w:val="30"/>
        </w:numPr>
        <w:spacing w:after="0" w:line="240" w:lineRule="auto"/>
        <w:ind w:left="284" w:hanging="284"/>
        <w:jc w:val="both"/>
        <w:rPr>
          <w:rFonts w:cstheme="minorHAnsi"/>
        </w:rPr>
      </w:pPr>
      <w:r w:rsidRPr="009A200C">
        <w:rPr>
          <w:rFonts w:cstheme="minorHAnsi"/>
        </w:rPr>
        <w:t xml:space="preserve">Τη </w:t>
      </w:r>
      <w:r w:rsidR="004E59D9">
        <w:rPr>
          <w:rFonts w:cstheme="minorHAnsi"/>
        </w:rPr>
        <w:t>με αριθμό</w:t>
      </w:r>
      <w:r w:rsidRPr="009A200C">
        <w:rPr>
          <w:rFonts w:cstheme="minorHAnsi"/>
        </w:rPr>
        <w:t xml:space="preserve"> 170195/758/26-11-2018 </w:t>
      </w:r>
      <w:r w:rsidR="00375E47">
        <w:rPr>
          <w:rFonts w:cstheme="minorHAnsi"/>
        </w:rPr>
        <w:t>(ΦΕΚ 5351 Β΄), απόφαση Αν.Υ.Π.Ε</w:t>
      </w:r>
      <w:r w:rsidR="00375E47">
        <w:rPr>
          <w:rFonts w:cstheme="minorHAnsi"/>
          <w:lang w:val="en-US"/>
        </w:rPr>
        <w:t>N</w:t>
      </w:r>
      <w:r w:rsidRPr="009A200C">
        <w:rPr>
          <w:rFonts w:cstheme="minorHAnsi"/>
        </w:rPr>
        <w:t xml:space="preserve"> « Σχέδιο Στρατηγικής Ανάπτυξης της Δασοπονίας 2018-2038 (Εθνική Στρατηγική για τα Δάση)»</w:t>
      </w:r>
      <w:r w:rsidR="00711FE9">
        <w:rPr>
          <w:rFonts w:cstheme="minorHAnsi"/>
        </w:rPr>
        <w:t>.</w:t>
      </w:r>
      <w:r w:rsidRPr="009A200C">
        <w:rPr>
          <w:rFonts w:cstheme="minorHAnsi"/>
        </w:rPr>
        <w:t xml:space="preserve"> </w:t>
      </w:r>
    </w:p>
    <w:p w14:paraId="40B29364" w14:textId="0846EDCC" w:rsidR="00196D17" w:rsidRPr="009A200C" w:rsidRDefault="00D367E1" w:rsidP="0036077D">
      <w:pPr>
        <w:pStyle w:val="a3"/>
        <w:numPr>
          <w:ilvl w:val="0"/>
          <w:numId w:val="30"/>
        </w:numPr>
        <w:spacing w:after="0" w:line="240" w:lineRule="auto"/>
        <w:ind w:left="284" w:hanging="284"/>
        <w:jc w:val="both"/>
        <w:rPr>
          <w:rFonts w:cstheme="minorHAnsi"/>
        </w:rPr>
      </w:pPr>
      <w:r w:rsidRPr="009A200C">
        <w:rPr>
          <w:rFonts w:cstheme="minorHAnsi"/>
        </w:rPr>
        <w:t xml:space="preserve">Το γεγονός ότι από την εφαρμογή της παρούσας </w:t>
      </w:r>
      <w:r w:rsidR="00196D17" w:rsidRPr="009A200C">
        <w:rPr>
          <w:rFonts w:cstheme="minorHAnsi"/>
        </w:rPr>
        <w:t xml:space="preserve">δεν </w:t>
      </w:r>
      <w:r w:rsidRPr="009A200C">
        <w:rPr>
          <w:rFonts w:cstheme="minorHAnsi"/>
        </w:rPr>
        <w:t xml:space="preserve">προκαλείται </w:t>
      </w:r>
      <w:r w:rsidR="00196D17" w:rsidRPr="009A200C">
        <w:rPr>
          <w:rFonts w:cstheme="minorHAnsi"/>
        </w:rPr>
        <w:t>δαπάνη</w:t>
      </w:r>
      <w:r w:rsidRPr="009A200C">
        <w:rPr>
          <w:rFonts w:cstheme="minorHAnsi"/>
        </w:rPr>
        <w:t xml:space="preserve"> σε βάρος του </w:t>
      </w:r>
      <w:r w:rsidR="00196D17" w:rsidRPr="009A200C">
        <w:rPr>
          <w:rFonts w:cstheme="minorHAnsi"/>
        </w:rPr>
        <w:t>κρατικού προϋπολογισμού.</w:t>
      </w:r>
    </w:p>
    <w:p w14:paraId="1DCD2C03" w14:textId="51D727A5" w:rsidR="00D367E1" w:rsidRPr="009A200C" w:rsidRDefault="00196D17" w:rsidP="0036077D">
      <w:pPr>
        <w:pStyle w:val="a3"/>
        <w:numPr>
          <w:ilvl w:val="0"/>
          <w:numId w:val="30"/>
        </w:numPr>
        <w:spacing w:after="0" w:line="240" w:lineRule="auto"/>
        <w:ind w:left="284" w:hanging="284"/>
        <w:jc w:val="both"/>
        <w:rPr>
          <w:rFonts w:cstheme="minorHAnsi"/>
        </w:rPr>
      </w:pPr>
      <w:r w:rsidRPr="009A200C">
        <w:rPr>
          <w:rFonts w:cstheme="minorHAnsi"/>
        </w:rPr>
        <w:t xml:space="preserve">Τη </w:t>
      </w:r>
      <w:r w:rsidR="004E59D9">
        <w:rPr>
          <w:rFonts w:cstheme="minorHAnsi"/>
        </w:rPr>
        <w:t xml:space="preserve">με </w:t>
      </w:r>
      <w:r w:rsidRPr="009A200C">
        <w:rPr>
          <w:rFonts w:cstheme="minorHAnsi"/>
        </w:rPr>
        <w:t>αριθ</w:t>
      </w:r>
      <w:r w:rsidR="004E59D9">
        <w:rPr>
          <w:rFonts w:cstheme="minorHAnsi"/>
        </w:rPr>
        <w:t>μό</w:t>
      </w:r>
      <w:r w:rsidR="0081776F">
        <w:rPr>
          <w:rFonts w:cstheme="minorHAnsi"/>
        </w:rPr>
        <w:t xml:space="preserve"> 182995/1125/22-5-2019</w:t>
      </w:r>
      <w:r w:rsidRPr="009A200C">
        <w:rPr>
          <w:rFonts w:cstheme="minorHAnsi"/>
        </w:rPr>
        <w:t xml:space="preserve"> εισήγηση της Γενικής Δ/νσης Δασών και Δασικού Περιβάλλοντος του Υπουργείου Περιβάλλοντος και Ενέργειας</w:t>
      </w:r>
      <w:r w:rsidR="00711FE9">
        <w:rPr>
          <w:rFonts w:cstheme="minorHAnsi"/>
        </w:rPr>
        <w:t>.</w:t>
      </w:r>
      <w:r w:rsidRPr="009A200C" w:rsidDel="00196D17">
        <w:rPr>
          <w:rFonts w:cstheme="minorHAnsi"/>
        </w:rPr>
        <w:t xml:space="preserve"> </w:t>
      </w:r>
    </w:p>
    <w:p w14:paraId="631E29E8" w14:textId="4C93D93C" w:rsidR="00943CD7" w:rsidRPr="009A200C" w:rsidRDefault="00943CD7" w:rsidP="0036077D">
      <w:pPr>
        <w:pStyle w:val="a3"/>
        <w:numPr>
          <w:ilvl w:val="0"/>
          <w:numId w:val="30"/>
        </w:numPr>
        <w:spacing w:after="0" w:line="240" w:lineRule="auto"/>
        <w:ind w:left="284" w:hanging="284"/>
        <w:jc w:val="both"/>
        <w:rPr>
          <w:rFonts w:cstheme="minorHAnsi"/>
        </w:rPr>
      </w:pPr>
      <w:r w:rsidRPr="009A200C">
        <w:rPr>
          <w:rFonts w:cstheme="minorHAnsi"/>
        </w:rPr>
        <w:t>Τ</w:t>
      </w:r>
      <w:r w:rsidR="00711FE9">
        <w:rPr>
          <w:rFonts w:cstheme="minorHAnsi"/>
        </w:rPr>
        <w:t>ο με αρ.πρωτ. 1815/10-06-2019</w:t>
      </w:r>
      <w:r w:rsidRPr="009A200C">
        <w:rPr>
          <w:rFonts w:cstheme="minorHAnsi"/>
        </w:rPr>
        <w:t xml:space="preserve"> </w:t>
      </w:r>
      <w:r w:rsidR="00711FE9">
        <w:rPr>
          <w:rFonts w:cstheme="minorHAnsi"/>
        </w:rPr>
        <w:t xml:space="preserve">έγγραφο με τη </w:t>
      </w:r>
      <w:r w:rsidRPr="009A200C">
        <w:rPr>
          <w:rFonts w:cstheme="minorHAnsi"/>
        </w:rPr>
        <w:t>σύμφωνη γνώμη της ΕΥΔ ΠΑΑ</w:t>
      </w:r>
      <w:r w:rsidR="00711FE9">
        <w:rPr>
          <w:rFonts w:cstheme="minorHAnsi"/>
        </w:rPr>
        <w:t xml:space="preserve"> 2014-2020.</w:t>
      </w:r>
    </w:p>
    <w:p w14:paraId="173A99AD" w14:textId="7BFCA062" w:rsidR="00943CD7" w:rsidRPr="009A200C" w:rsidRDefault="00711FE9" w:rsidP="0036077D">
      <w:pPr>
        <w:pStyle w:val="a3"/>
        <w:numPr>
          <w:ilvl w:val="0"/>
          <w:numId w:val="30"/>
        </w:numPr>
        <w:spacing w:after="0" w:line="240" w:lineRule="auto"/>
        <w:ind w:left="284" w:hanging="284"/>
        <w:jc w:val="both"/>
        <w:rPr>
          <w:rFonts w:cstheme="minorHAnsi"/>
        </w:rPr>
      </w:pPr>
      <w:r w:rsidRPr="009A200C">
        <w:rPr>
          <w:rFonts w:cstheme="minorHAnsi"/>
        </w:rPr>
        <w:t>Τ</w:t>
      </w:r>
      <w:r>
        <w:rPr>
          <w:rFonts w:cstheme="minorHAnsi"/>
        </w:rPr>
        <w:t>ο με αρ.πρωτ. 45296/31-05-2019</w:t>
      </w:r>
      <w:r w:rsidRPr="009A200C">
        <w:rPr>
          <w:rFonts w:cstheme="minorHAnsi"/>
        </w:rPr>
        <w:t xml:space="preserve"> </w:t>
      </w:r>
      <w:r>
        <w:rPr>
          <w:rFonts w:cstheme="minorHAnsi"/>
        </w:rPr>
        <w:t xml:space="preserve">έγγραφο με τη </w:t>
      </w:r>
      <w:r w:rsidRPr="009A200C">
        <w:rPr>
          <w:rFonts w:cstheme="minorHAnsi"/>
        </w:rPr>
        <w:t>σύμφωνη γνώμη</w:t>
      </w:r>
      <w:r>
        <w:rPr>
          <w:rFonts w:cstheme="minorHAnsi"/>
        </w:rPr>
        <w:t xml:space="preserve"> του Ο.Π.Ε.Κ.Ε.Π.Ε.</w:t>
      </w:r>
    </w:p>
    <w:bookmarkEnd w:id="1"/>
    <w:p w14:paraId="3E264702" w14:textId="77777777" w:rsidR="00943CD7" w:rsidRDefault="00943CD7" w:rsidP="00943CD7">
      <w:pPr>
        <w:pStyle w:val="a3"/>
        <w:spacing w:after="0" w:line="240" w:lineRule="auto"/>
        <w:jc w:val="both"/>
        <w:rPr>
          <w:rFonts w:cstheme="minorHAnsi"/>
          <w:strike/>
        </w:rPr>
      </w:pPr>
    </w:p>
    <w:p w14:paraId="241FF0C6" w14:textId="77777777" w:rsidR="00255AC9" w:rsidRPr="009A200C" w:rsidRDefault="00255AC9" w:rsidP="00943CD7">
      <w:pPr>
        <w:pStyle w:val="a3"/>
        <w:spacing w:after="0" w:line="240" w:lineRule="auto"/>
        <w:jc w:val="both"/>
        <w:rPr>
          <w:rFonts w:cstheme="minorHAnsi"/>
          <w:strike/>
        </w:rPr>
      </w:pPr>
    </w:p>
    <w:p w14:paraId="5D7EE44D" w14:textId="77777777" w:rsidR="005D3C14" w:rsidRPr="009A200C" w:rsidRDefault="005D3C14" w:rsidP="0036077D">
      <w:pPr>
        <w:pStyle w:val="a3"/>
        <w:spacing w:after="0" w:line="240" w:lineRule="auto"/>
        <w:ind w:left="0"/>
        <w:jc w:val="center"/>
        <w:rPr>
          <w:rFonts w:cstheme="minorHAnsi"/>
          <w:b/>
        </w:rPr>
      </w:pPr>
      <w:bookmarkStart w:id="2" w:name="_Hlk5200601"/>
      <w:r w:rsidRPr="009A200C">
        <w:rPr>
          <w:rFonts w:cstheme="minorHAnsi"/>
          <w:b/>
        </w:rPr>
        <w:t>ΑΠΟΦΑΣΙΖΟΥΜΕ</w:t>
      </w:r>
    </w:p>
    <w:p w14:paraId="78648ECE" w14:textId="77777777" w:rsidR="00255AC9" w:rsidRDefault="00255AC9" w:rsidP="0036077D">
      <w:pPr>
        <w:spacing w:after="0" w:line="240" w:lineRule="auto"/>
        <w:jc w:val="center"/>
        <w:rPr>
          <w:rFonts w:cstheme="minorHAnsi"/>
          <w:b/>
          <w:bCs/>
        </w:rPr>
      </w:pPr>
    </w:p>
    <w:p w14:paraId="648053CE" w14:textId="69F810CE" w:rsidR="00F15C46" w:rsidRPr="009A200C" w:rsidRDefault="00A950BC" w:rsidP="0036077D">
      <w:pPr>
        <w:spacing w:after="0" w:line="240" w:lineRule="auto"/>
        <w:jc w:val="center"/>
        <w:rPr>
          <w:rFonts w:cstheme="minorHAnsi"/>
          <w:b/>
          <w:bCs/>
        </w:rPr>
      </w:pPr>
      <w:r w:rsidRPr="009A200C">
        <w:rPr>
          <w:rFonts w:cstheme="minorHAnsi"/>
          <w:b/>
          <w:bCs/>
        </w:rPr>
        <w:t>Άρθρο 1</w:t>
      </w:r>
    </w:p>
    <w:p w14:paraId="2A1C01B2" w14:textId="6CA9A359" w:rsidR="00A950BC" w:rsidRPr="009A200C" w:rsidRDefault="00A950BC" w:rsidP="0036077D">
      <w:pPr>
        <w:spacing w:after="0" w:line="240" w:lineRule="auto"/>
        <w:jc w:val="center"/>
        <w:rPr>
          <w:rFonts w:cstheme="minorHAnsi"/>
          <w:b/>
          <w:bCs/>
        </w:rPr>
      </w:pPr>
      <w:r w:rsidRPr="009A200C">
        <w:rPr>
          <w:rFonts w:cstheme="minorHAnsi"/>
          <w:b/>
          <w:bCs/>
        </w:rPr>
        <w:t>Σκοπός - Στόχοι</w:t>
      </w:r>
    </w:p>
    <w:p w14:paraId="0F79C6CF" w14:textId="17DBDB90" w:rsidR="00A950BC" w:rsidRPr="009A200C" w:rsidRDefault="00A950BC" w:rsidP="0036077D">
      <w:pPr>
        <w:pStyle w:val="a3"/>
        <w:numPr>
          <w:ilvl w:val="0"/>
          <w:numId w:val="33"/>
        </w:numPr>
        <w:spacing w:after="0" w:line="240" w:lineRule="auto"/>
        <w:ind w:left="284" w:hanging="284"/>
        <w:jc w:val="both"/>
        <w:rPr>
          <w:rFonts w:cstheme="minorHAnsi"/>
        </w:rPr>
      </w:pPr>
      <w:r w:rsidRPr="009A200C">
        <w:rPr>
          <w:rFonts w:cstheme="minorHAnsi"/>
        </w:rPr>
        <w:t xml:space="preserve">Σκοπός της παρούσας απόφασης είναι </w:t>
      </w:r>
      <w:r w:rsidR="00245180" w:rsidRPr="009A200C">
        <w:rPr>
          <w:rFonts w:cstheme="minorHAnsi"/>
        </w:rPr>
        <w:t>η ρύθμιση θεμάτων που αφορούν τις υπαγόμενες δράσεις, το είδος ενίσχυσης, τους δικαιούχους και τα ποσοστά ενίσχυσης</w:t>
      </w:r>
      <w:r w:rsidRPr="009A200C">
        <w:rPr>
          <w:rFonts w:cstheme="minorHAnsi"/>
        </w:rPr>
        <w:t xml:space="preserve"> του υπομέτρου 8.3 «Πρόληψη ζημιών σε δάση</w:t>
      </w:r>
      <w:r w:rsidR="00A40BE2">
        <w:rPr>
          <w:rFonts w:cstheme="minorHAnsi"/>
        </w:rPr>
        <w:t>,</w:t>
      </w:r>
      <w:r w:rsidRPr="009A200C">
        <w:rPr>
          <w:rFonts w:cstheme="minorHAnsi"/>
        </w:rPr>
        <w:t xml:space="preserve"> εξαιτίας δασικών πυρκαγιών, φυσικών καταστροφών και καταστροφικών συμβάντων» του Προγράμματος Αγροτικής Ανάπτυξης (ΠΑΑ) για την περίοδο 2014-2020.</w:t>
      </w:r>
    </w:p>
    <w:p w14:paraId="4064FE09" w14:textId="4FF5CEB9" w:rsidR="00245180" w:rsidRPr="00875851" w:rsidRDefault="00A950BC" w:rsidP="0036077D">
      <w:pPr>
        <w:pStyle w:val="a3"/>
        <w:numPr>
          <w:ilvl w:val="0"/>
          <w:numId w:val="33"/>
        </w:numPr>
        <w:spacing w:after="0" w:line="240" w:lineRule="auto"/>
        <w:ind w:left="284" w:hanging="284"/>
        <w:jc w:val="both"/>
        <w:rPr>
          <w:rFonts w:cstheme="minorHAnsi"/>
        </w:rPr>
      </w:pPr>
      <w:r w:rsidRPr="00875851">
        <w:rPr>
          <w:rFonts w:cstheme="minorHAnsi"/>
        </w:rPr>
        <w:t>Στόχος του υπομέτρου είναι η εφαρμογή δράσεων πρόληψης ζημιών σε δάση έναντι βιοτικών και αβιοτικών απειλών</w:t>
      </w:r>
      <w:r w:rsidR="006B3C95">
        <w:rPr>
          <w:rFonts w:cstheme="minorHAnsi"/>
        </w:rPr>
        <w:t>,</w:t>
      </w:r>
      <w:r w:rsidRPr="00875851">
        <w:rPr>
          <w:rFonts w:cstheme="minorHAnsi"/>
        </w:rPr>
        <w:t xml:space="preserve"> όπως οι πυρκαγιές, οι παθογόνοι οργανισμοί</w:t>
      </w:r>
      <w:bookmarkEnd w:id="2"/>
      <w:r w:rsidR="00875851" w:rsidRPr="00875851">
        <w:rPr>
          <w:rFonts w:cstheme="minorHAnsi"/>
        </w:rPr>
        <w:t>.</w:t>
      </w:r>
    </w:p>
    <w:p w14:paraId="070A1E3D" w14:textId="77777777" w:rsidR="00E11F28" w:rsidRDefault="00E11F28" w:rsidP="000718F7">
      <w:pPr>
        <w:spacing w:after="0" w:line="240" w:lineRule="auto"/>
        <w:jc w:val="center"/>
        <w:rPr>
          <w:rFonts w:cstheme="minorHAnsi"/>
          <w:b/>
          <w:bCs/>
        </w:rPr>
      </w:pPr>
    </w:p>
    <w:p w14:paraId="1E5D9E55" w14:textId="77777777" w:rsidR="000718F7" w:rsidRPr="00E84806" w:rsidRDefault="000718F7" w:rsidP="000718F7">
      <w:pPr>
        <w:spacing w:after="0" w:line="240" w:lineRule="auto"/>
        <w:jc w:val="center"/>
        <w:rPr>
          <w:rFonts w:cstheme="minorHAnsi"/>
          <w:b/>
          <w:bCs/>
        </w:rPr>
      </w:pPr>
      <w:r w:rsidRPr="00E84806">
        <w:rPr>
          <w:rFonts w:cstheme="minorHAnsi"/>
          <w:b/>
          <w:bCs/>
        </w:rPr>
        <w:t>Άρθρο 2</w:t>
      </w:r>
    </w:p>
    <w:p w14:paraId="088FD7B5" w14:textId="77777777" w:rsidR="000718F7" w:rsidRPr="00E84806" w:rsidRDefault="000718F7" w:rsidP="000718F7">
      <w:pPr>
        <w:spacing w:after="0" w:line="240" w:lineRule="auto"/>
        <w:jc w:val="center"/>
        <w:rPr>
          <w:rFonts w:cstheme="minorHAnsi"/>
          <w:b/>
          <w:bCs/>
        </w:rPr>
      </w:pPr>
      <w:r w:rsidRPr="00E84806">
        <w:rPr>
          <w:rFonts w:cstheme="minorHAnsi"/>
          <w:b/>
          <w:bCs/>
        </w:rPr>
        <w:t>Δικαιούχοι του Υπομέτρου</w:t>
      </w:r>
    </w:p>
    <w:p w14:paraId="1152F068" w14:textId="77777777" w:rsidR="000718F7" w:rsidRPr="00E84806" w:rsidRDefault="000718F7" w:rsidP="00255AC9">
      <w:pPr>
        <w:pStyle w:val="a3"/>
        <w:spacing w:after="0" w:line="240" w:lineRule="auto"/>
        <w:ind w:left="284"/>
        <w:jc w:val="both"/>
        <w:rPr>
          <w:rFonts w:cstheme="minorHAnsi"/>
        </w:rPr>
      </w:pPr>
      <w:r w:rsidRPr="00E84806">
        <w:rPr>
          <w:rFonts w:cstheme="minorHAnsi"/>
        </w:rPr>
        <w:t>Οι δυνητικοί δικαιούχοι είναι:</w:t>
      </w:r>
    </w:p>
    <w:p w14:paraId="35DD7B5B" w14:textId="77777777" w:rsidR="000718F7" w:rsidRPr="00E84806" w:rsidRDefault="000718F7" w:rsidP="000718F7">
      <w:pPr>
        <w:pStyle w:val="a3"/>
        <w:numPr>
          <w:ilvl w:val="1"/>
          <w:numId w:val="54"/>
        </w:numPr>
        <w:spacing w:after="0" w:line="240" w:lineRule="auto"/>
        <w:ind w:left="567" w:hanging="283"/>
        <w:jc w:val="both"/>
        <w:rPr>
          <w:rFonts w:cstheme="minorHAnsi"/>
        </w:rPr>
      </w:pPr>
      <w:r w:rsidRPr="00E84806">
        <w:rPr>
          <w:rFonts w:cstheme="minorHAnsi"/>
        </w:rPr>
        <w:t xml:space="preserve">Δημόσιες Υπηρεσίες </w:t>
      </w:r>
    </w:p>
    <w:p w14:paraId="0CD22708" w14:textId="77777777" w:rsidR="000718F7" w:rsidRPr="00E84806" w:rsidRDefault="000718F7" w:rsidP="000718F7">
      <w:pPr>
        <w:pStyle w:val="a3"/>
        <w:numPr>
          <w:ilvl w:val="2"/>
          <w:numId w:val="54"/>
        </w:numPr>
        <w:spacing w:after="0" w:line="240" w:lineRule="auto"/>
        <w:ind w:left="993" w:hanging="142"/>
        <w:jc w:val="both"/>
        <w:rPr>
          <w:rFonts w:cstheme="minorHAnsi"/>
        </w:rPr>
      </w:pPr>
      <w:r w:rsidRPr="00E84806">
        <w:rPr>
          <w:rFonts w:cstheme="minorHAnsi"/>
        </w:rPr>
        <w:t xml:space="preserve">Δασικές Υπηρεσίες </w:t>
      </w:r>
    </w:p>
    <w:p w14:paraId="753010A1" w14:textId="35A3A5E8" w:rsidR="000718F7" w:rsidRPr="00E84806" w:rsidRDefault="000718F7" w:rsidP="000718F7">
      <w:pPr>
        <w:pStyle w:val="a3"/>
        <w:numPr>
          <w:ilvl w:val="2"/>
          <w:numId w:val="54"/>
        </w:numPr>
        <w:spacing w:after="0" w:line="240" w:lineRule="auto"/>
        <w:ind w:left="993" w:hanging="142"/>
        <w:jc w:val="both"/>
        <w:rPr>
          <w:rFonts w:cstheme="minorHAnsi"/>
        </w:rPr>
      </w:pPr>
      <w:r w:rsidRPr="00E84806">
        <w:rPr>
          <w:rFonts w:cstheme="minorHAnsi"/>
        </w:rPr>
        <w:t>Δήμοι</w:t>
      </w:r>
      <w:r w:rsidR="0028098A">
        <w:rPr>
          <w:rFonts w:cstheme="minorHAnsi"/>
        </w:rPr>
        <w:t>,</w:t>
      </w:r>
      <w:r w:rsidRPr="00E84806">
        <w:rPr>
          <w:rFonts w:cstheme="minorHAnsi"/>
        </w:rPr>
        <w:t xml:space="preserve"> κάτοχοι ή διαχειριστές δασών και δασικών εκτάσεων και οι ενώσεις τους </w:t>
      </w:r>
    </w:p>
    <w:p w14:paraId="4FFAEF91" w14:textId="3AAC8AE3" w:rsidR="000718F7" w:rsidRPr="00E84806" w:rsidRDefault="000718F7" w:rsidP="000718F7">
      <w:pPr>
        <w:pStyle w:val="a3"/>
        <w:numPr>
          <w:ilvl w:val="2"/>
          <w:numId w:val="54"/>
        </w:numPr>
        <w:spacing w:after="0" w:line="240" w:lineRule="auto"/>
        <w:ind w:left="993" w:hanging="142"/>
        <w:jc w:val="both"/>
        <w:rPr>
          <w:rFonts w:cstheme="minorHAnsi"/>
        </w:rPr>
      </w:pPr>
      <w:r w:rsidRPr="00E84806">
        <w:rPr>
          <w:rFonts w:cstheme="minorHAnsi"/>
        </w:rPr>
        <w:lastRenderedPageBreak/>
        <w:t>Περιφέρειες</w:t>
      </w:r>
      <w:r w:rsidR="006439E1">
        <w:rPr>
          <w:rFonts w:cstheme="minorHAnsi"/>
        </w:rPr>
        <w:t>,</w:t>
      </w:r>
      <w:r w:rsidRPr="00E84806">
        <w:rPr>
          <w:rFonts w:cstheme="minorHAnsi"/>
        </w:rPr>
        <w:t xml:space="preserve"> κάτοχοι ή διαχειριστές δασών και δασικών εκτάσεων και οι ενώσεις τους. </w:t>
      </w:r>
    </w:p>
    <w:p w14:paraId="68C569E9" w14:textId="4C098C8D" w:rsidR="000718F7" w:rsidRDefault="000718F7" w:rsidP="000718F7">
      <w:pPr>
        <w:pStyle w:val="a3"/>
        <w:spacing w:after="0" w:line="240" w:lineRule="auto"/>
        <w:ind w:left="719" w:hanging="435"/>
        <w:jc w:val="both"/>
        <w:rPr>
          <w:rFonts w:cstheme="minorHAnsi"/>
        </w:rPr>
      </w:pPr>
      <w:r>
        <w:rPr>
          <w:rFonts w:cstheme="minorHAnsi"/>
        </w:rPr>
        <w:t>β.</w:t>
      </w:r>
      <w:r w:rsidR="00317523">
        <w:rPr>
          <w:rFonts w:cstheme="minorHAnsi"/>
        </w:rPr>
        <w:t xml:space="preserve"> </w:t>
      </w:r>
      <w:r w:rsidRPr="00E84806">
        <w:rPr>
          <w:rFonts w:cstheme="minorHAnsi"/>
        </w:rPr>
        <w:t>Ιδιώτες, κάτοχοι δασών και δασικών εκτάσεων, φυσικά ή νομικά πρόσωπα ιδιωτικού δικαίου και οι ενώσεις τους.</w:t>
      </w:r>
    </w:p>
    <w:p w14:paraId="59D42CE9" w14:textId="77777777" w:rsidR="0052152B" w:rsidRPr="00E84806" w:rsidRDefault="0052152B" w:rsidP="000718F7">
      <w:pPr>
        <w:pStyle w:val="a3"/>
        <w:spacing w:after="0" w:line="240" w:lineRule="auto"/>
        <w:ind w:left="719" w:hanging="435"/>
        <w:jc w:val="both"/>
        <w:rPr>
          <w:rFonts w:cstheme="minorHAnsi"/>
        </w:rPr>
      </w:pPr>
    </w:p>
    <w:p w14:paraId="4FF8CF7B" w14:textId="77777777" w:rsidR="005C5EA1" w:rsidRPr="009A200C" w:rsidRDefault="005C5EA1" w:rsidP="007539DC">
      <w:pPr>
        <w:autoSpaceDE w:val="0"/>
        <w:autoSpaceDN w:val="0"/>
        <w:adjustRightInd w:val="0"/>
        <w:spacing w:after="0" w:line="240" w:lineRule="auto"/>
        <w:ind w:left="720" w:hanging="720"/>
        <w:jc w:val="both"/>
        <w:rPr>
          <w:rFonts w:cstheme="minorHAnsi"/>
        </w:rPr>
      </w:pPr>
    </w:p>
    <w:p w14:paraId="5ADF2B6B" w14:textId="17B9D61E" w:rsidR="005C5EA1" w:rsidRPr="009A200C" w:rsidRDefault="00016CDC" w:rsidP="0036077D">
      <w:pPr>
        <w:spacing w:after="0" w:line="240" w:lineRule="auto"/>
        <w:jc w:val="center"/>
        <w:rPr>
          <w:rFonts w:cstheme="minorHAnsi"/>
          <w:b/>
          <w:bCs/>
        </w:rPr>
      </w:pPr>
      <w:bookmarkStart w:id="3" w:name="_Hlk5201586"/>
      <w:r w:rsidRPr="009A200C">
        <w:rPr>
          <w:rFonts w:cstheme="minorHAnsi"/>
          <w:b/>
          <w:bCs/>
        </w:rPr>
        <w:t>Άρθρο 3</w:t>
      </w:r>
      <w:bookmarkStart w:id="4" w:name="_Hlk534625749"/>
    </w:p>
    <w:p w14:paraId="3E917E90" w14:textId="77777777" w:rsidR="00016CDC" w:rsidRPr="009A200C" w:rsidRDefault="00016CDC" w:rsidP="0036077D">
      <w:pPr>
        <w:spacing w:after="0" w:line="240" w:lineRule="auto"/>
        <w:jc w:val="center"/>
        <w:rPr>
          <w:rFonts w:cstheme="minorHAnsi"/>
          <w:b/>
          <w:bCs/>
        </w:rPr>
      </w:pPr>
      <w:r w:rsidRPr="009A200C">
        <w:rPr>
          <w:rFonts w:cstheme="minorHAnsi"/>
          <w:b/>
          <w:bCs/>
        </w:rPr>
        <w:t>Επιλέξιμες</w:t>
      </w:r>
      <w:r w:rsidR="008A4992" w:rsidRPr="009A200C">
        <w:rPr>
          <w:rFonts w:cstheme="minorHAnsi"/>
          <w:b/>
          <w:bCs/>
        </w:rPr>
        <w:t xml:space="preserve"> Δαπάνες</w:t>
      </w:r>
    </w:p>
    <w:bookmarkEnd w:id="3"/>
    <w:bookmarkEnd w:id="4"/>
    <w:p w14:paraId="6EB13A38" w14:textId="4301EF66" w:rsidR="006650A9" w:rsidRPr="009A200C" w:rsidRDefault="004C6524" w:rsidP="0036077D">
      <w:pPr>
        <w:pStyle w:val="a3"/>
        <w:numPr>
          <w:ilvl w:val="0"/>
          <w:numId w:val="48"/>
        </w:numPr>
        <w:spacing w:after="0" w:line="240" w:lineRule="auto"/>
        <w:jc w:val="both"/>
        <w:rPr>
          <w:rFonts w:cstheme="minorHAnsi"/>
        </w:rPr>
      </w:pPr>
      <w:r w:rsidRPr="009A200C">
        <w:rPr>
          <w:rFonts w:cstheme="minorHAnsi"/>
        </w:rPr>
        <w:t>Στο πλαίσιο του υπομέτρου</w:t>
      </w:r>
      <w:r w:rsidR="009154F5" w:rsidRPr="009A200C">
        <w:rPr>
          <w:rFonts w:cstheme="minorHAnsi"/>
        </w:rPr>
        <w:t xml:space="preserve"> 8.3</w:t>
      </w:r>
      <w:r w:rsidRPr="009A200C">
        <w:rPr>
          <w:rFonts w:cstheme="minorHAnsi"/>
        </w:rPr>
        <w:t xml:space="preserve"> θα υλοποιηθούν ενέργειες</w:t>
      </w:r>
      <w:r w:rsidR="00F43A70">
        <w:rPr>
          <w:rFonts w:cstheme="minorHAnsi"/>
        </w:rPr>
        <w:t>,</w:t>
      </w:r>
      <w:r w:rsidRPr="009A200C">
        <w:rPr>
          <w:rFonts w:cstheme="minorHAnsi"/>
        </w:rPr>
        <w:t xml:space="preserve"> οι οποίες σχετίζονται</w:t>
      </w:r>
      <w:r w:rsidR="00DF4DF0" w:rsidRPr="009A200C">
        <w:rPr>
          <w:rFonts w:cstheme="minorHAnsi"/>
        </w:rPr>
        <w:t xml:space="preserve"> με</w:t>
      </w:r>
      <w:r w:rsidR="00A56AD1" w:rsidRPr="009A200C">
        <w:rPr>
          <w:rFonts w:cstheme="minorHAnsi"/>
        </w:rPr>
        <w:t xml:space="preserve"> πρόληψη από</w:t>
      </w:r>
      <w:r w:rsidR="006650A9" w:rsidRPr="009A200C">
        <w:rPr>
          <w:rFonts w:cstheme="minorHAnsi"/>
        </w:rPr>
        <w:t>:</w:t>
      </w:r>
    </w:p>
    <w:p w14:paraId="2013635E" w14:textId="657525D5"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πυρκαγιές·</w:t>
      </w:r>
    </w:p>
    <w:p w14:paraId="22D7CBB7" w14:textId="77777777"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παθογόνους οργανισμούς·</w:t>
      </w:r>
    </w:p>
    <w:p w14:paraId="4BAEF8A8" w14:textId="77777777"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χειμάρρους</w:t>
      </w:r>
      <w:r w:rsidR="00932411" w:rsidRPr="009A200C">
        <w:rPr>
          <w:rFonts w:cstheme="minorHAnsi"/>
          <w:bCs/>
        </w:rPr>
        <w:t>.</w:t>
      </w:r>
    </w:p>
    <w:p w14:paraId="12862252" w14:textId="5A3951A4" w:rsidR="00296759" w:rsidRPr="009A200C" w:rsidRDefault="00DF4DF0" w:rsidP="0036077D">
      <w:pPr>
        <w:pStyle w:val="a3"/>
        <w:numPr>
          <w:ilvl w:val="0"/>
          <w:numId w:val="48"/>
        </w:numPr>
        <w:spacing w:after="0" w:line="240" w:lineRule="auto"/>
        <w:jc w:val="both"/>
        <w:rPr>
          <w:rFonts w:cstheme="minorHAnsi"/>
        </w:rPr>
      </w:pPr>
      <w:bookmarkStart w:id="5" w:name="_Hlk5202833"/>
      <w:r w:rsidRPr="009A200C">
        <w:rPr>
          <w:rFonts w:cstheme="minorHAnsi"/>
        </w:rPr>
        <w:t>Οι ενέργειες της περίπτωσης (α) της παραγράφου 1 περιλαμβάνουν</w:t>
      </w:r>
      <w:bookmarkEnd w:id="5"/>
      <w:r w:rsidRPr="009A200C">
        <w:rPr>
          <w:rFonts w:cstheme="minorHAnsi"/>
        </w:rPr>
        <w:t>:</w:t>
      </w:r>
    </w:p>
    <w:p w14:paraId="3EDF5CBC" w14:textId="21694BFA"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Κατασκευή ή/ και συντήρηση προστατευτικών υποδομών</w:t>
      </w:r>
      <w:r w:rsidR="00F43A70">
        <w:rPr>
          <w:rFonts w:cstheme="minorHAnsi"/>
          <w:bCs/>
        </w:rPr>
        <w:t>,</w:t>
      </w:r>
      <w:r w:rsidRPr="009A200C">
        <w:rPr>
          <w:rFonts w:cstheme="minorHAnsi"/>
          <w:bCs/>
        </w:rPr>
        <w:t xml:space="preserve"> όπως:</w:t>
      </w:r>
    </w:p>
    <w:p w14:paraId="19F573F0" w14:textId="77777777" w:rsidR="00DF4DF0" w:rsidRPr="009A200C" w:rsidRDefault="00DF4DF0" w:rsidP="0036077D">
      <w:pPr>
        <w:pStyle w:val="a3"/>
        <w:numPr>
          <w:ilvl w:val="2"/>
          <w:numId w:val="50"/>
        </w:numPr>
        <w:spacing w:after="0" w:line="240" w:lineRule="auto"/>
        <w:jc w:val="both"/>
        <w:rPr>
          <w:rFonts w:cstheme="minorHAnsi"/>
        </w:rPr>
      </w:pPr>
      <w:r w:rsidRPr="009A200C">
        <w:rPr>
          <w:rFonts w:cstheme="minorHAnsi"/>
        </w:rPr>
        <w:t>δασικά μονοπάτια και δασικές οδοί με σκοπό την βελτίωση του δασικού οδικού δικτύου αντιπυρικής προστασίας·</w:t>
      </w:r>
    </w:p>
    <w:p w14:paraId="786D7748" w14:textId="77777777" w:rsidR="00DF4DF0" w:rsidRPr="009A200C" w:rsidRDefault="00DF4DF0" w:rsidP="0036077D">
      <w:pPr>
        <w:pStyle w:val="a3"/>
        <w:numPr>
          <w:ilvl w:val="2"/>
          <w:numId w:val="50"/>
        </w:numPr>
        <w:spacing w:after="0" w:line="240" w:lineRule="auto"/>
        <w:jc w:val="both"/>
        <w:rPr>
          <w:rFonts w:cstheme="minorHAnsi"/>
        </w:rPr>
      </w:pPr>
      <w:r w:rsidRPr="009A200C">
        <w:rPr>
          <w:rFonts w:cstheme="minorHAnsi"/>
        </w:rPr>
        <w:t>σημεία υδροδότησης (υδατοδεξαμενές, υδρομαστεύσεις, κλπ) συμπεριλαμβανομένων και έργων για τη συντήρηση και βελτίωση του οδικού δικτύου των σημείων υδροληψίας για τον ανεφοδιασμό των μέσων κατάσβεσης·</w:t>
      </w:r>
    </w:p>
    <w:p w14:paraId="1A85EEBC" w14:textId="77777777" w:rsidR="00DF4DF0" w:rsidRPr="009A200C" w:rsidRDefault="00DF4DF0" w:rsidP="0036077D">
      <w:pPr>
        <w:pStyle w:val="a3"/>
        <w:numPr>
          <w:ilvl w:val="2"/>
          <w:numId w:val="50"/>
        </w:numPr>
        <w:spacing w:after="0" w:line="240" w:lineRule="auto"/>
        <w:jc w:val="both"/>
        <w:rPr>
          <w:rFonts w:cstheme="minorHAnsi"/>
        </w:rPr>
      </w:pPr>
      <w:r w:rsidRPr="009A200C">
        <w:rPr>
          <w:rFonts w:cstheme="minorHAnsi"/>
        </w:rPr>
        <w:t>αντιπυρικές λωρίδες και άλλες ζώνες ή σημεία ασυνέχειας της καύσιμης ύλης.</w:t>
      </w:r>
    </w:p>
    <w:p w14:paraId="1F24533A" w14:textId="474D5F46"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Δαπάνες προληπτικών δασοκομικών χειρισμών</w:t>
      </w:r>
      <w:r w:rsidR="00F43A70">
        <w:rPr>
          <w:rFonts w:cstheme="minorHAnsi"/>
          <w:bCs/>
        </w:rPr>
        <w:t>,</w:t>
      </w:r>
      <w:r w:rsidRPr="009A200C">
        <w:rPr>
          <w:rFonts w:cstheme="minorHAnsi"/>
          <w:bCs/>
        </w:rPr>
        <w:t xml:space="preserve"> όπως:</w:t>
      </w:r>
    </w:p>
    <w:p w14:paraId="4F99A2FF" w14:textId="77777777" w:rsidR="00DF4DF0" w:rsidRPr="009A200C" w:rsidRDefault="00DF4DF0" w:rsidP="0036077D">
      <w:pPr>
        <w:pStyle w:val="a3"/>
        <w:numPr>
          <w:ilvl w:val="2"/>
          <w:numId w:val="50"/>
        </w:numPr>
        <w:spacing w:after="0" w:line="240" w:lineRule="auto"/>
        <w:jc w:val="both"/>
        <w:rPr>
          <w:rFonts w:cstheme="minorHAnsi"/>
        </w:rPr>
      </w:pPr>
      <w:r w:rsidRPr="009A200C">
        <w:rPr>
          <w:rFonts w:cstheme="minorHAnsi"/>
        </w:rPr>
        <w:t>μικρά τεχνικά έργα για τη βελτίωση και την αποκατάσταση της βατότητας των υφιστάμενων δασικών δρόμων αντιπυρικής προστασίας·</w:t>
      </w:r>
    </w:p>
    <w:p w14:paraId="540F030D" w14:textId="77777777" w:rsidR="00DF4DF0" w:rsidRPr="009A200C" w:rsidRDefault="00DF4DF0" w:rsidP="0036077D">
      <w:pPr>
        <w:pStyle w:val="a3"/>
        <w:numPr>
          <w:ilvl w:val="2"/>
          <w:numId w:val="50"/>
        </w:numPr>
        <w:spacing w:after="0" w:line="240" w:lineRule="auto"/>
        <w:jc w:val="both"/>
        <w:rPr>
          <w:rFonts w:cstheme="minorHAnsi"/>
        </w:rPr>
      </w:pPr>
      <w:r w:rsidRPr="009A200C">
        <w:rPr>
          <w:rFonts w:cstheme="minorHAnsi"/>
        </w:rPr>
        <w:t>καθαρισμοί παρεδάφιας ή άλλης βλάστησης, διαφοροποίηση της δομής του δάσους με χρήση λιγότερο εύφλεκτων δασικών ειδών.</w:t>
      </w:r>
    </w:p>
    <w:p w14:paraId="5EF4F192" w14:textId="77777777" w:rsidR="00DF4DF0" w:rsidRPr="009A200C" w:rsidRDefault="00DF4DF0" w:rsidP="0036077D">
      <w:pPr>
        <w:pStyle w:val="a3"/>
        <w:numPr>
          <w:ilvl w:val="1"/>
          <w:numId w:val="49"/>
        </w:numPr>
        <w:spacing w:after="0" w:line="240" w:lineRule="auto"/>
        <w:jc w:val="both"/>
        <w:rPr>
          <w:rFonts w:cstheme="minorHAnsi"/>
          <w:bCs/>
        </w:rPr>
      </w:pPr>
      <w:r w:rsidRPr="009A200C">
        <w:rPr>
          <w:rFonts w:cstheme="minorHAnsi"/>
          <w:bCs/>
        </w:rPr>
        <w:t>Δαπάνες εγκατάστασης ή/ και βελτίωσης εξοπλισμού και συστημάτων παρακολούθησης πυρκαγιών συμπεριλαμβανομένων παρατηρητηρίων, συστημάτων ανίχνευσης δασικών πυρκαγιών, επικοινωνιακού εξοπλισμού</w:t>
      </w:r>
    </w:p>
    <w:p w14:paraId="75E464CC" w14:textId="77777777" w:rsidR="00932411" w:rsidRPr="009A200C" w:rsidRDefault="00932411" w:rsidP="0036077D">
      <w:pPr>
        <w:pStyle w:val="a3"/>
        <w:numPr>
          <w:ilvl w:val="0"/>
          <w:numId w:val="48"/>
        </w:numPr>
        <w:spacing w:after="0" w:line="240" w:lineRule="auto"/>
        <w:jc w:val="both"/>
        <w:rPr>
          <w:rFonts w:cstheme="minorHAnsi"/>
        </w:rPr>
      </w:pPr>
      <w:r w:rsidRPr="009A200C">
        <w:rPr>
          <w:rFonts w:cstheme="minorHAnsi"/>
        </w:rPr>
        <w:t>Οι ενέργειες της περίπτωσης (β) της παραγράφου 1 περιλαμβάνουν:</w:t>
      </w:r>
    </w:p>
    <w:p w14:paraId="55FBE27D" w14:textId="3C18C665" w:rsidR="00932411" w:rsidRPr="009A200C" w:rsidRDefault="00932411" w:rsidP="0036077D">
      <w:pPr>
        <w:pStyle w:val="a3"/>
        <w:numPr>
          <w:ilvl w:val="1"/>
          <w:numId w:val="49"/>
        </w:numPr>
        <w:spacing w:after="0" w:line="240" w:lineRule="auto"/>
        <w:jc w:val="both"/>
        <w:rPr>
          <w:rFonts w:cstheme="minorHAnsi"/>
          <w:bCs/>
        </w:rPr>
      </w:pPr>
      <w:r w:rsidRPr="009A200C">
        <w:rPr>
          <w:rFonts w:cstheme="minorHAnsi"/>
          <w:bCs/>
        </w:rPr>
        <w:t>δαπάνες εγκατάστασης ή/ και βελτίωσης εξοπλισμού και συστημάτων παρακολούθησης εμφάνισης παθογόνων οργανισμών συμπεριλαμβανομένων δικτύου/ων δοκιμαστικών επιφανειών, επικοινωνιακού εξοπλισμού και άλλων κατά περίπτωση συστημάτων·</w:t>
      </w:r>
    </w:p>
    <w:p w14:paraId="3B2CC355" w14:textId="37D14033" w:rsidR="00932411" w:rsidRPr="009A200C" w:rsidRDefault="00932411" w:rsidP="0036077D">
      <w:pPr>
        <w:pStyle w:val="a3"/>
        <w:numPr>
          <w:ilvl w:val="1"/>
          <w:numId w:val="49"/>
        </w:numPr>
        <w:spacing w:after="0" w:line="240" w:lineRule="auto"/>
        <w:jc w:val="both"/>
        <w:rPr>
          <w:rFonts w:cstheme="minorHAnsi"/>
          <w:bCs/>
        </w:rPr>
      </w:pPr>
      <w:r w:rsidRPr="009A200C">
        <w:rPr>
          <w:rFonts w:cstheme="minorHAnsi"/>
          <w:bCs/>
        </w:rPr>
        <w:t>δαπάνες ειδικών δασοκομικών χειρισμών για την πρόληψη της εξάπλωσης παθογόνων οργανισμών σύμφωνα με τα μέτρα προστασίας που απορρέουν από το νομικό πλαίσιο (εθνικό / ΕΕ) που τα διέπει, όπως κοπή, καύση, απομάκρυνση δένδρων κ.α.</w:t>
      </w:r>
    </w:p>
    <w:p w14:paraId="3F4E5943" w14:textId="6D7056B0" w:rsidR="00932411" w:rsidRPr="009A200C" w:rsidRDefault="00932411" w:rsidP="0036077D">
      <w:pPr>
        <w:pStyle w:val="a3"/>
        <w:numPr>
          <w:ilvl w:val="0"/>
          <w:numId w:val="48"/>
        </w:numPr>
        <w:spacing w:after="0" w:line="240" w:lineRule="auto"/>
        <w:jc w:val="both"/>
        <w:rPr>
          <w:rFonts w:cstheme="minorHAnsi"/>
        </w:rPr>
      </w:pPr>
      <w:r w:rsidRPr="009A200C">
        <w:rPr>
          <w:rFonts w:cstheme="minorHAnsi"/>
        </w:rPr>
        <w:t>Οι ενέργειες της περίπτωσης (γ) της παραγράφου 1 περιλαμβάνουν</w:t>
      </w:r>
      <w:r w:rsidR="000646DE" w:rsidRPr="000646DE">
        <w:rPr>
          <w:rFonts w:ascii="Calibri" w:eastAsia="Calibri" w:hAnsi="Calibri" w:cs="Calibri"/>
          <w:lang w:bidi="el-GR"/>
        </w:rPr>
        <w:t xml:space="preserve"> </w:t>
      </w:r>
      <w:r w:rsidR="000646DE" w:rsidRPr="000646DE">
        <w:rPr>
          <w:rFonts w:cstheme="minorHAnsi"/>
          <w:lang w:bidi="el-GR"/>
        </w:rPr>
        <w:t>τις παρακάτω επιλέξιμες δαπάνες</w:t>
      </w:r>
      <w:r w:rsidRPr="009A200C">
        <w:rPr>
          <w:rFonts w:cstheme="minorHAnsi"/>
        </w:rPr>
        <w:t>:</w:t>
      </w:r>
    </w:p>
    <w:p w14:paraId="3BC340D2" w14:textId="77777777" w:rsidR="00932411" w:rsidRPr="009A200C" w:rsidRDefault="00932411" w:rsidP="0036077D">
      <w:pPr>
        <w:pStyle w:val="a3"/>
        <w:numPr>
          <w:ilvl w:val="1"/>
          <w:numId w:val="49"/>
        </w:numPr>
        <w:spacing w:after="0" w:line="240" w:lineRule="auto"/>
        <w:jc w:val="both"/>
        <w:rPr>
          <w:rFonts w:cstheme="minorHAnsi"/>
          <w:bCs/>
        </w:rPr>
      </w:pPr>
      <w:r w:rsidRPr="009A200C">
        <w:rPr>
          <w:rFonts w:cstheme="minorHAnsi"/>
          <w:bCs/>
        </w:rPr>
        <w:t>δαπάνες κατασκευής ορεινών αντιδιαβρωτικών και αντιπλημμυρικών έργων αποφυγής επιπτώσεων των πλημμυρών και της διάβρωσης των εδαφών·</w:t>
      </w:r>
    </w:p>
    <w:p w14:paraId="4C9A9E31" w14:textId="77777777" w:rsidR="00932411" w:rsidRPr="009A200C" w:rsidRDefault="00932411" w:rsidP="0036077D">
      <w:pPr>
        <w:pStyle w:val="a3"/>
        <w:numPr>
          <w:ilvl w:val="1"/>
          <w:numId w:val="49"/>
        </w:numPr>
        <w:spacing w:after="0" w:line="240" w:lineRule="auto"/>
        <w:jc w:val="both"/>
        <w:rPr>
          <w:rFonts w:cstheme="minorHAnsi"/>
          <w:bCs/>
        </w:rPr>
      </w:pPr>
      <w:r w:rsidRPr="009A200C">
        <w:rPr>
          <w:rFonts w:cstheme="minorHAnsi"/>
          <w:bCs/>
        </w:rPr>
        <w:t>συνοδευτικά έργα που σχετίζονται με την υλοποίηση των ανωτέρω</w:t>
      </w:r>
      <w:r w:rsidR="00A56AD1" w:rsidRPr="009A200C">
        <w:rPr>
          <w:rFonts w:cstheme="minorHAnsi"/>
          <w:bCs/>
        </w:rPr>
        <w:t>.</w:t>
      </w:r>
    </w:p>
    <w:p w14:paraId="62B398D6" w14:textId="60BA49C8" w:rsidR="0047355E" w:rsidRDefault="0047355E" w:rsidP="00B725E9">
      <w:pPr>
        <w:pStyle w:val="a3"/>
        <w:numPr>
          <w:ilvl w:val="0"/>
          <w:numId w:val="48"/>
        </w:numPr>
        <w:spacing w:after="0" w:line="240" w:lineRule="auto"/>
        <w:jc w:val="both"/>
        <w:rPr>
          <w:rFonts w:cstheme="minorHAnsi"/>
          <w:lang w:bidi="el-GR"/>
        </w:rPr>
      </w:pPr>
      <w:bookmarkStart w:id="6" w:name="_Hlk5203772"/>
      <w:r w:rsidRPr="009A200C">
        <w:rPr>
          <w:rFonts w:cstheme="minorHAnsi"/>
        </w:rPr>
        <w:t>Οι ως άνω δαπάνες</w:t>
      </w:r>
      <w:r w:rsidR="000646DE" w:rsidRPr="000646DE">
        <w:t xml:space="preserve">, </w:t>
      </w:r>
      <w:r w:rsidR="000646DE">
        <w:t>σύμφωνα με το άρθρο 34, παρ. 3 του Καν (ΕΕ) 702/2014</w:t>
      </w:r>
      <w:r w:rsidR="000646DE" w:rsidRPr="000646DE">
        <w:rPr>
          <w:rFonts w:cstheme="minorHAnsi"/>
        </w:rPr>
        <w:t xml:space="preserve">, </w:t>
      </w:r>
      <w:r w:rsidRPr="009A200C">
        <w:rPr>
          <w:rFonts w:cstheme="minorHAnsi"/>
        </w:rPr>
        <w:t>είναι επιλέξιμες εφόσον έχουν πραγματοποιηθεί μετά την 11/12/2015, ημερομηνία έγκριση</w:t>
      </w:r>
      <w:r w:rsidR="00B64F4A">
        <w:rPr>
          <w:rFonts w:cstheme="minorHAnsi"/>
        </w:rPr>
        <w:t>ς</w:t>
      </w:r>
      <w:r w:rsidRPr="009A200C">
        <w:rPr>
          <w:rFonts w:cstheme="minorHAnsi"/>
        </w:rPr>
        <w:t xml:space="preserve"> του Προγράμματος Αγροτικής Ανάπτυξης 2014 – 2020</w:t>
      </w:r>
      <w:r w:rsidR="00B64F4A">
        <w:rPr>
          <w:rFonts w:cstheme="minorHAnsi"/>
        </w:rPr>
        <w:t xml:space="preserve"> </w:t>
      </w:r>
      <w:r w:rsidR="00B725E9" w:rsidRPr="00B725E9">
        <w:rPr>
          <w:rFonts w:cstheme="minorHAnsi"/>
          <w:lang w:bidi="el-GR"/>
        </w:rPr>
        <w:t>και εφόσον, σύμφωνα με το άρθρο 65, παρ. 6 του Καν (ΕΕ) 1303/2013,</w:t>
      </w:r>
      <w:r w:rsidR="00B725E9">
        <w:rPr>
          <w:rFonts w:cstheme="minorHAnsi"/>
          <w:lang w:bidi="el-GR"/>
        </w:rPr>
        <w:t xml:space="preserve"> </w:t>
      </w:r>
      <w:r w:rsidR="00B725E9" w:rsidRPr="00B725E9">
        <w:rPr>
          <w:rFonts w:cstheme="minorHAnsi"/>
          <w:lang w:bidi="el-GR"/>
        </w:rPr>
        <w:t>οι ενέργειες δεν έχουν περατωθεί φυσικά ή εκτελεστεί πλήρως πριν την υποβολή της αίτησης στήριξης ανεξάρτητα αν ο δικαιούχος έχει εκτελέσει όλες τις σχετικές πληρωμές.</w:t>
      </w:r>
    </w:p>
    <w:p w14:paraId="65AD577E" w14:textId="786CD661" w:rsidR="00B725E9" w:rsidRPr="00B725E9" w:rsidRDefault="00B725E9" w:rsidP="00B725E9">
      <w:pPr>
        <w:pStyle w:val="a3"/>
        <w:numPr>
          <w:ilvl w:val="0"/>
          <w:numId w:val="48"/>
        </w:numPr>
        <w:spacing w:after="0" w:line="240" w:lineRule="auto"/>
        <w:jc w:val="both"/>
        <w:rPr>
          <w:rFonts w:cstheme="minorHAnsi"/>
          <w:lang w:bidi="el-GR"/>
        </w:rPr>
      </w:pPr>
      <w:r w:rsidRPr="00554ACA">
        <w:t>Στην περίπτωση που ο δικαιούχος λαμβάνει πληρωμές στο πλαίσιο άλλων εθνικών ή ενωσιακών μέτρων ή βάσει ασφαλιστικών συμβάσεων για τις ίδιες επιλέξιμες δαπάνες, το άθροισμα των πληρωμών δε μπορεί να υπερβαίνει το 100% των επιλέξιμων δαπανών</w:t>
      </w:r>
      <w:r>
        <w:t>.</w:t>
      </w:r>
    </w:p>
    <w:p w14:paraId="1EFB3E2F" w14:textId="674BC465" w:rsidR="002B6EFC" w:rsidRPr="00B725E9" w:rsidRDefault="002B6EFC" w:rsidP="00B725E9">
      <w:pPr>
        <w:pStyle w:val="a3"/>
        <w:numPr>
          <w:ilvl w:val="0"/>
          <w:numId w:val="48"/>
        </w:numPr>
        <w:spacing w:after="0" w:line="240" w:lineRule="auto"/>
        <w:jc w:val="both"/>
        <w:rPr>
          <w:szCs w:val="24"/>
          <w:lang w:bidi="el-GR"/>
        </w:rPr>
      </w:pPr>
      <w:r w:rsidRPr="009A200C">
        <w:rPr>
          <w:szCs w:val="24"/>
        </w:rPr>
        <w:t>Ο φόρος προστιθέμενης αξίας (ΦΠΑ) δεν αποτελεί επιλέξιμη δαπάνη, εκτός από την περίπτωση που δεν είναι ανακτήσιμος δυνάμει της εθνικής νομοθεσίας για το ΦΠΑ</w:t>
      </w:r>
      <w:r w:rsidR="00B725E9">
        <w:rPr>
          <w:szCs w:val="24"/>
        </w:rPr>
        <w:t xml:space="preserve">, </w:t>
      </w:r>
      <w:r w:rsidR="00B725E9" w:rsidRPr="00B725E9">
        <w:rPr>
          <w:szCs w:val="24"/>
          <w:lang w:bidi="el-GR"/>
        </w:rPr>
        <w:t>σύμφωνα με το άρθρο 69, παρ.3(γ) του Καν (ΕΕ) 1303/2013.</w:t>
      </w:r>
      <w:r w:rsidRPr="00B725E9">
        <w:rPr>
          <w:szCs w:val="24"/>
        </w:rPr>
        <w:t xml:space="preserve"> </w:t>
      </w:r>
    </w:p>
    <w:bookmarkEnd w:id="6"/>
    <w:p w14:paraId="6F2C7F48" w14:textId="02693995" w:rsidR="00B314F6" w:rsidRPr="009A200C" w:rsidRDefault="00B314F6" w:rsidP="0036077D">
      <w:pPr>
        <w:pStyle w:val="a3"/>
        <w:numPr>
          <w:ilvl w:val="0"/>
          <w:numId w:val="48"/>
        </w:numPr>
        <w:spacing w:after="0" w:line="240" w:lineRule="auto"/>
        <w:jc w:val="both"/>
        <w:rPr>
          <w:rFonts w:cstheme="minorHAnsi"/>
        </w:rPr>
      </w:pPr>
      <w:r w:rsidRPr="009A200C">
        <w:rPr>
          <w:rFonts w:cstheme="minorHAnsi"/>
        </w:rPr>
        <w:t>Ρητά αποκλείονται από τις επιλέξιμες δαπάνες, δαπάνες συντήρησης που σχετίζονται με γ</w:t>
      </w:r>
      <w:r w:rsidR="00932411" w:rsidRPr="009A200C">
        <w:rPr>
          <w:rFonts w:cstheme="minorHAnsi"/>
        </w:rPr>
        <w:t>εωρ</w:t>
      </w:r>
      <w:r w:rsidRPr="009A200C">
        <w:rPr>
          <w:rFonts w:cstheme="minorHAnsi"/>
        </w:rPr>
        <w:t xml:space="preserve">γοπεριβαλλοντικές δεσμεύσεις επί αγροτικών εκτάσεων/ αγροτεμαχίων. Σε ότι αφορά τις υποδομές με στόχο την καταπολέμηση των πυρκαγιών, δηλαδή υποδομές για την προσγείωση και τον ανεφοδιασμό των </w:t>
      </w:r>
      <w:r w:rsidRPr="009A200C">
        <w:rPr>
          <w:rFonts w:cstheme="minorHAnsi"/>
        </w:rPr>
        <w:lastRenderedPageBreak/>
        <w:t xml:space="preserve">αεροπλάνων ή/και ελικοπτέρων, αυτές μπορεί χρηματοδοτηθούν μόνο εάν προορίζονται για μη εμπορικούς σκοπούς. </w:t>
      </w:r>
    </w:p>
    <w:p w14:paraId="6D378112" w14:textId="77777777" w:rsidR="00B314F6" w:rsidRDefault="00B314F6" w:rsidP="0036077D">
      <w:pPr>
        <w:pStyle w:val="a3"/>
        <w:numPr>
          <w:ilvl w:val="0"/>
          <w:numId w:val="48"/>
        </w:numPr>
        <w:spacing w:after="0" w:line="240" w:lineRule="auto"/>
        <w:jc w:val="both"/>
        <w:rPr>
          <w:rFonts w:cstheme="minorHAnsi"/>
        </w:rPr>
      </w:pPr>
      <w:r w:rsidRPr="009A200C">
        <w:rPr>
          <w:rFonts w:cstheme="minorHAnsi"/>
        </w:rPr>
        <w:t xml:space="preserve">Ρητά αποκλείονται από το πεδίο εφαρμογής του μέτρου οι παραγωγικές υποδομές όπως </w:t>
      </w:r>
      <w:r w:rsidR="00F067AA" w:rsidRPr="009A200C">
        <w:rPr>
          <w:rFonts w:cstheme="minorHAnsi"/>
        </w:rPr>
        <w:t>κορμοπλατείες ή οι υποδομές φόρτωσης δασικών προϊόντων.</w:t>
      </w:r>
    </w:p>
    <w:p w14:paraId="52C1F51A" w14:textId="77777777" w:rsidR="00A15D58" w:rsidRPr="009A200C" w:rsidRDefault="00A15D58" w:rsidP="00A15D58">
      <w:pPr>
        <w:pStyle w:val="a3"/>
        <w:spacing w:after="0" w:line="240" w:lineRule="auto"/>
        <w:ind w:left="284"/>
        <w:jc w:val="both"/>
        <w:rPr>
          <w:rFonts w:cstheme="minorHAnsi"/>
        </w:rPr>
      </w:pPr>
    </w:p>
    <w:p w14:paraId="0E781C45" w14:textId="77F651E2" w:rsidR="00932411" w:rsidRPr="009A200C" w:rsidRDefault="007539DC" w:rsidP="0036077D">
      <w:pPr>
        <w:spacing w:after="0" w:line="240" w:lineRule="auto"/>
        <w:jc w:val="center"/>
        <w:rPr>
          <w:rFonts w:cstheme="minorHAnsi"/>
          <w:b/>
          <w:bCs/>
        </w:rPr>
      </w:pPr>
      <w:bookmarkStart w:id="7" w:name="_Hlk5204082"/>
      <w:r w:rsidRPr="009A200C">
        <w:rPr>
          <w:rFonts w:cstheme="minorHAnsi"/>
          <w:b/>
          <w:bCs/>
        </w:rPr>
        <w:t xml:space="preserve">Άρθρο </w:t>
      </w:r>
      <w:r w:rsidR="006A7345" w:rsidRPr="009A200C">
        <w:rPr>
          <w:rFonts w:cstheme="minorHAnsi"/>
          <w:b/>
          <w:bCs/>
        </w:rPr>
        <w:t>4</w:t>
      </w:r>
    </w:p>
    <w:p w14:paraId="30E134E5" w14:textId="66BC1E4F" w:rsidR="007539DC" w:rsidRPr="009A200C" w:rsidRDefault="005D3C14" w:rsidP="0036077D">
      <w:pPr>
        <w:spacing w:after="0" w:line="240" w:lineRule="auto"/>
        <w:jc w:val="center"/>
        <w:rPr>
          <w:rFonts w:cstheme="minorHAnsi"/>
          <w:b/>
          <w:bCs/>
        </w:rPr>
      </w:pPr>
      <w:r w:rsidRPr="009A200C">
        <w:rPr>
          <w:rFonts w:cstheme="minorHAnsi"/>
          <w:b/>
          <w:bCs/>
        </w:rPr>
        <w:t xml:space="preserve">Μορφές στήριξης </w:t>
      </w:r>
      <w:r w:rsidR="007539DC" w:rsidRPr="009A200C">
        <w:rPr>
          <w:rFonts w:cstheme="minorHAnsi"/>
          <w:b/>
          <w:bCs/>
        </w:rPr>
        <w:t xml:space="preserve">και </w:t>
      </w:r>
      <w:r w:rsidRPr="009A200C">
        <w:rPr>
          <w:rFonts w:cstheme="minorHAnsi"/>
          <w:b/>
          <w:bCs/>
        </w:rPr>
        <w:t xml:space="preserve">ποσοστά </w:t>
      </w:r>
      <w:r w:rsidR="007539DC" w:rsidRPr="009A200C">
        <w:rPr>
          <w:rFonts w:cstheme="minorHAnsi"/>
          <w:b/>
          <w:bCs/>
        </w:rPr>
        <w:t xml:space="preserve">στήριξης  </w:t>
      </w:r>
    </w:p>
    <w:p w14:paraId="4AB70703" w14:textId="036E8D5C" w:rsidR="005D3C14" w:rsidRPr="00B725E9" w:rsidRDefault="007539DC" w:rsidP="00B725E9">
      <w:pPr>
        <w:pStyle w:val="a3"/>
        <w:numPr>
          <w:ilvl w:val="0"/>
          <w:numId w:val="51"/>
        </w:numPr>
        <w:autoSpaceDE w:val="0"/>
        <w:autoSpaceDN w:val="0"/>
        <w:adjustRightInd w:val="0"/>
        <w:spacing w:after="0" w:line="240" w:lineRule="auto"/>
        <w:jc w:val="both"/>
        <w:rPr>
          <w:rFonts w:cstheme="minorHAnsi"/>
          <w:lang w:bidi="el-GR"/>
        </w:rPr>
      </w:pPr>
      <w:r w:rsidRPr="009A200C">
        <w:rPr>
          <w:rFonts w:cstheme="minorHAnsi"/>
        </w:rPr>
        <w:t>Η στήριξη παρέχεται μέσω επιχορήγησης του Άρθρου 67 του Καν. 1303/13</w:t>
      </w:r>
      <w:r w:rsidR="005D3C14" w:rsidRPr="009A200C">
        <w:rPr>
          <w:rFonts w:cstheme="minorHAnsi"/>
        </w:rPr>
        <w:t xml:space="preserve"> και μπορεί να ανέλθει έως και στο 100% των επιλέξιμων δαπανών</w:t>
      </w:r>
      <w:r w:rsidR="00B725E9">
        <w:rPr>
          <w:rFonts w:cstheme="minorHAnsi"/>
        </w:rPr>
        <w:t xml:space="preserve">, </w:t>
      </w:r>
      <w:r w:rsidR="00B725E9" w:rsidRPr="00B725E9">
        <w:rPr>
          <w:rFonts w:cstheme="minorHAnsi"/>
          <w:lang w:bidi="el-GR"/>
        </w:rPr>
        <w:t>σύμφωνα με το άρθρο 34, παρ. 12 του Καν (ΕΕ) 702/2014.</w:t>
      </w:r>
    </w:p>
    <w:p w14:paraId="6A94E56A" w14:textId="77777777" w:rsidR="0089796C" w:rsidRPr="009A200C" w:rsidRDefault="008F26D7" w:rsidP="0036077D">
      <w:pPr>
        <w:pStyle w:val="a3"/>
        <w:numPr>
          <w:ilvl w:val="0"/>
          <w:numId w:val="51"/>
        </w:numPr>
        <w:autoSpaceDE w:val="0"/>
        <w:autoSpaceDN w:val="0"/>
        <w:adjustRightInd w:val="0"/>
        <w:spacing w:after="0" w:line="240" w:lineRule="auto"/>
        <w:jc w:val="both"/>
        <w:rPr>
          <w:rFonts w:cstheme="minorHAnsi"/>
        </w:rPr>
      </w:pPr>
      <w:r w:rsidRPr="009A200C">
        <w:rPr>
          <w:rFonts w:cstheme="minorHAnsi"/>
        </w:rPr>
        <w:t>Είναι δυνατή η χορήγηση προκαταβολής κατά την έννοια της παρ. 4 του άρθρου 45 του Καν. (Ε.Ε.) 1305/2013.</w:t>
      </w:r>
    </w:p>
    <w:bookmarkEnd w:id="7"/>
    <w:p w14:paraId="2A36D0E5" w14:textId="77777777" w:rsidR="00E11F28" w:rsidRDefault="00E11F28" w:rsidP="0036077D">
      <w:pPr>
        <w:spacing w:after="0" w:line="240" w:lineRule="auto"/>
        <w:jc w:val="center"/>
        <w:rPr>
          <w:rFonts w:cstheme="minorHAnsi"/>
          <w:b/>
          <w:bCs/>
        </w:rPr>
      </w:pPr>
    </w:p>
    <w:p w14:paraId="32314110" w14:textId="179C5A31" w:rsidR="005D3C14" w:rsidRPr="009A200C" w:rsidRDefault="00126D6E" w:rsidP="0036077D">
      <w:pPr>
        <w:spacing w:after="0" w:line="240" w:lineRule="auto"/>
        <w:jc w:val="center"/>
        <w:rPr>
          <w:rFonts w:cstheme="minorHAnsi"/>
          <w:b/>
          <w:bCs/>
        </w:rPr>
      </w:pPr>
      <w:r w:rsidRPr="009A200C">
        <w:rPr>
          <w:rFonts w:cstheme="minorHAnsi"/>
          <w:b/>
          <w:bCs/>
        </w:rPr>
        <w:t xml:space="preserve">Άρθρο </w:t>
      </w:r>
      <w:r w:rsidR="006A7345" w:rsidRPr="009A200C">
        <w:rPr>
          <w:rFonts w:cstheme="minorHAnsi"/>
          <w:b/>
          <w:bCs/>
        </w:rPr>
        <w:t>5</w:t>
      </w:r>
    </w:p>
    <w:p w14:paraId="2699C7D3" w14:textId="77777777" w:rsidR="00126D6E" w:rsidRPr="009A200C" w:rsidRDefault="00126D6E" w:rsidP="0036077D">
      <w:pPr>
        <w:spacing w:after="0" w:line="240" w:lineRule="auto"/>
        <w:jc w:val="center"/>
        <w:rPr>
          <w:rFonts w:cstheme="minorHAnsi"/>
          <w:b/>
          <w:bCs/>
        </w:rPr>
      </w:pPr>
      <w:r w:rsidRPr="009A200C">
        <w:rPr>
          <w:rFonts w:cstheme="minorHAnsi"/>
          <w:b/>
          <w:bCs/>
        </w:rPr>
        <w:t>Πεδίο Εφαρμογής</w:t>
      </w:r>
      <w:r w:rsidR="006A74FB" w:rsidRPr="009A200C">
        <w:rPr>
          <w:rFonts w:cstheme="minorHAnsi"/>
          <w:b/>
          <w:bCs/>
        </w:rPr>
        <w:t xml:space="preserve"> – Όροι επιλεξιμότητας</w:t>
      </w:r>
    </w:p>
    <w:p w14:paraId="7493A84A" w14:textId="38932292" w:rsidR="00FB7BFD" w:rsidRPr="009A200C" w:rsidRDefault="00126D6E" w:rsidP="00255AC9">
      <w:pPr>
        <w:pStyle w:val="a3"/>
        <w:autoSpaceDE w:val="0"/>
        <w:autoSpaceDN w:val="0"/>
        <w:adjustRightInd w:val="0"/>
        <w:spacing w:after="0" w:line="240" w:lineRule="auto"/>
        <w:ind w:left="284"/>
        <w:jc w:val="both"/>
        <w:rPr>
          <w:rFonts w:cstheme="minorHAnsi"/>
        </w:rPr>
      </w:pPr>
      <w:r w:rsidRPr="009A200C">
        <w:rPr>
          <w:rFonts w:cstheme="minorHAnsi"/>
        </w:rPr>
        <w:t>Ως πεδίο εφαρμογής ορίζονται όλα τα δάση και οι δασικές εκτάσεις</w:t>
      </w:r>
      <w:r w:rsidR="00F74C81">
        <w:rPr>
          <w:rFonts w:cstheme="minorHAnsi"/>
        </w:rPr>
        <w:t xml:space="preserve">, </w:t>
      </w:r>
      <w:r w:rsidR="00F74C81">
        <w:t>εφόσον πληρούνται οι όροι επιλεξιμότητας του άρθρου 34</w:t>
      </w:r>
      <w:r w:rsidR="008022C8">
        <w:t xml:space="preserve"> </w:t>
      </w:r>
      <w:r w:rsidR="00F74C81">
        <w:t>του Καν (ΕΕ) 702/2014 και συγκεκριμένα</w:t>
      </w:r>
      <w:r w:rsidR="00FB7BFD" w:rsidRPr="009A200C">
        <w:rPr>
          <w:rFonts w:cstheme="minorHAnsi"/>
        </w:rPr>
        <w:t>:</w:t>
      </w:r>
    </w:p>
    <w:p w14:paraId="6856EA91" w14:textId="4A422801" w:rsidR="00FB7BFD" w:rsidRPr="009A200C" w:rsidRDefault="00FB7BFD" w:rsidP="0036077D">
      <w:pPr>
        <w:pStyle w:val="a3"/>
        <w:numPr>
          <w:ilvl w:val="1"/>
          <w:numId w:val="52"/>
        </w:numPr>
        <w:autoSpaceDE w:val="0"/>
        <w:autoSpaceDN w:val="0"/>
        <w:adjustRightInd w:val="0"/>
        <w:spacing w:after="0" w:line="240" w:lineRule="auto"/>
        <w:ind w:left="567" w:hanging="283"/>
        <w:jc w:val="both"/>
        <w:rPr>
          <w:rFonts w:cstheme="minorHAnsi"/>
        </w:rPr>
      </w:pPr>
      <w:r w:rsidRPr="009A200C">
        <w:rPr>
          <w:rFonts w:cstheme="minorHAnsi"/>
        </w:rPr>
        <w:t xml:space="preserve">οι δράσεις πρόληψης της εξάπλωσης παθογόνων οργανισμών </w:t>
      </w:r>
      <w:r w:rsidR="006A74FB" w:rsidRPr="009A200C">
        <w:rPr>
          <w:rFonts w:cstheme="minorHAnsi"/>
        </w:rPr>
        <w:t xml:space="preserve">συνάδουν με το </w:t>
      </w:r>
      <w:r w:rsidR="006A74FB" w:rsidRPr="009A200C">
        <w:rPr>
          <w:szCs w:val="24"/>
        </w:rPr>
        <w:t>Εθνικό Σχέδιο Προστασίας Δασών από Παθογόνους Οργανισμούς</w:t>
      </w:r>
      <w:r w:rsidR="006A74FB" w:rsidRPr="009A200C">
        <w:rPr>
          <w:rFonts w:cstheme="minorHAnsi"/>
        </w:rPr>
        <w:t xml:space="preserve"> και </w:t>
      </w:r>
      <w:r w:rsidRPr="009A200C">
        <w:rPr>
          <w:rFonts w:cstheme="minorHAnsi"/>
        </w:rPr>
        <w:t xml:space="preserve">αφορούν τους οργανισμούς του καταλόγου που περιλαμβάνεται </w:t>
      </w:r>
      <w:r w:rsidR="00F74C81">
        <w:t>στο ΠΑΑ 2014 - 2020</w:t>
      </w:r>
      <w:r w:rsidRPr="009A200C">
        <w:rPr>
          <w:rFonts w:cstheme="minorHAnsi"/>
        </w:rPr>
        <w:t>·</w:t>
      </w:r>
    </w:p>
    <w:p w14:paraId="6971A353" w14:textId="544470EA" w:rsidR="00FB7BFD" w:rsidRPr="009A200C" w:rsidRDefault="00FB7BFD" w:rsidP="0036077D">
      <w:pPr>
        <w:pStyle w:val="a3"/>
        <w:numPr>
          <w:ilvl w:val="1"/>
          <w:numId w:val="52"/>
        </w:numPr>
        <w:autoSpaceDE w:val="0"/>
        <w:autoSpaceDN w:val="0"/>
        <w:adjustRightInd w:val="0"/>
        <w:spacing w:after="0" w:line="240" w:lineRule="auto"/>
        <w:ind w:left="567" w:hanging="283"/>
        <w:jc w:val="both"/>
        <w:rPr>
          <w:rFonts w:cstheme="minorHAnsi"/>
        </w:rPr>
      </w:pPr>
      <w:r w:rsidRPr="009A200C">
        <w:rPr>
          <w:rFonts w:cstheme="minorHAnsi"/>
        </w:rPr>
        <w:t xml:space="preserve">οι δράσεις πρόληψης πυρκαγιών </w:t>
      </w:r>
      <w:r w:rsidR="006A74FB" w:rsidRPr="009A200C">
        <w:rPr>
          <w:rFonts w:cstheme="minorHAnsi"/>
        </w:rPr>
        <w:t xml:space="preserve">συνάδουν με το </w:t>
      </w:r>
      <w:r w:rsidR="006A74FB" w:rsidRPr="009A200C">
        <w:rPr>
          <w:szCs w:val="24"/>
        </w:rPr>
        <w:t xml:space="preserve">Εθνικό Σχέδιο Αντιπυρικής Προστασίας Δασών και </w:t>
      </w:r>
      <w:r w:rsidRPr="009A200C">
        <w:rPr>
          <w:rFonts w:cstheme="minorHAnsi"/>
        </w:rPr>
        <w:t>αφορούν εκτάσεις μέσου ή/και υψηλού κινδύνου·</w:t>
      </w:r>
    </w:p>
    <w:p w14:paraId="05256D8F" w14:textId="7E593970" w:rsidR="00F74C81" w:rsidRPr="00F74C81" w:rsidRDefault="00F74C81" w:rsidP="00F74C81">
      <w:pPr>
        <w:pStyle w:val="a3"/>
        <w:numPr>
          <w:ilvl w:val="1"/>
          <w:numId w:val="52"/>
        </w:numPr>
        <w:autoSpaceDE w:val="0"/>
        <w:autoSpaceDN w:val="0"/>
        <w:adjustRightInd w:val="0"/>
        <w:spacing w:after="0" w:line="240" w:lineRule="auto"/>
        <w:ind w:left="567" w:hanging="283"/>
        <w:jc w:val="both"/>
        <w:rPr>
          <w:rFonts w:cstheme="minorHAnsi"/>
        </w:rPr>
      </w:pPr>
      <w:r w:rsidRPr="00F74C81">
        <w:rPr>
          <w:rFonts w:cstheme="minorHAnsi"/>
        </w:rPr>
        <w:t>η υλοποίηση κάθε δράσης πραγματοποιείται με βάση σχετική μελέτη / τεχνική έκθεση, ανάλογα με το είδος της·</w:t>
      </w:r>
    </w:p>
    <w:p w14:paraId="07E8AC7E" w14:textId="2342D7A9" w:rsidR="00F74C81" w:rsidRPr="00F74C81" w:rsidRDefault="00F74C81" w:rsidP="00F74C81">
      <w:pPr>
        <w:pStyle w:val="a3"/>
        <w:numPr>
          <w:ilvl w:val="1"/>
          <w:numId w:val="52"/>
        </w:numPr>
        <w:autoSpaceDE w:val="0"/>
        <w:autoSpaceDN w:val="0"/>
        <w:adjustRightInd w:val="0"/>
        <w:spacing w:after="0" w:line="240" w:lineRule="auto"/>
        <w:ind w:left="567" w:hanging="283"/>
        <w:jc w:val="both"/>
        <w:rPr>
          <w:rFonts w:cstheme="minorHAnsi"/>
        </w:rPr>
      </w:pPr>
      <w:r w:rsidRPr="00F74C81">
        <w:rPr>
          <w:rFonts w:cstheme="minorHAnsi"/>
        </w:rPr>
        <w:t>δράσεις σε δημόσια δάση υλοποιούνται μόνον εφόσον είναι συμβατές με το ετήσιο πρόγραμμα εργασιών της οικείας δασικής υπηρεσίας·</w:t>
      </w:r>
    </w:p>
    <w:p w14:paraId="5BA6558C" w14:textId="5C460835" w:rsidR="002C66F9" w:rsidRDefault="00F74C81" w:rsidP="00F74C81">
      <w:pPr>
        <w:pStyle w:val="a3"/>
        <w:numPr>
          <w:ilvl w:val="1"/>
          <w:numId w:val="52"/>
        </w:numPr>
        <w:autoSpaceDE w:val="0"/>
        <w:autoSpaceDN w:val="0"/>
        <w:adjustRightInd w:val="0"/>
        <w:spacing w:after="0" w:line="240" w:lineRule="auto"/>
        <w:ind w:left="567" w:hanging="283"/>
        <w:jc w:val="both"/>
        <w:rPr>
          <w:rFonts w:cstheme="minorHAnsi"/>
        </w:rPr>
      </w:pPr>
      <w:r w:rsidRPr="00F74C81">
        <w:rPr>
          <w:rFonts w:cstheme="minorHAnsi"/>
        </w:rPr>
        <w:t>δράσεις σε ιδιωτικά δάση υλοποιούνται μόνον εφόσον είναι συμβατές με το εγκεκριμένο διαχειριστικό σχέδιο του δάσους ή της τεχνικής έκθεσης ή του πίνακα υλοτομίας.</w:t>
      </w:r>
    </w:p>
    <w:p w14:paraId="0FAA135F" w14:textId="77777777" w:rsidR="00502E07" w:rsidRDefault="00502E07" w:rsidP="0036077D">
      <w:pPr>
        <w:spacing w:after="0" w:line="240" w:lineRule="auto"/>
        <w:jc w:val="center"/>
        <w:rPr>
          <w:rFonts w:cstheme="minorHAnsi"/>
          <w:b/>
          <w:bCs/>
        </w:rPr>
      </w:pPr>
    </w:p>
    <w:p w14:paraId="172CC416" w14:textId="77777777" w:rsidR="005D3C14" w:rsidRPr="009A200C" w:rsidRDefault="002C66F9" w:rsidP="0036077D">
      <w:pPr>
        <w:spacing w:after="0" w:line="240" w:lineRule="auto"/>
        <w:jc w:val="center"/>
        <w:rPr>
          <w:rFonts w:cstheme="minorHAnsi"/>
          <w:b/>
          <w:bCs/>
        </w:rPr>
      </w:pPr>
      <w:r w:rsidRPr="009A200C">
        <w:rPr>
          <w:rFonts w:cstheme="minorHAnsi"/>
          <w:b/>
          <w:bCs/>
        </w:rPr>
        <w:t>Άρθρο 6</w:t>
      </w:r>
    </w:p>
    <w:p w14:paraId="2B6B4CDF" w14:textId="5FB7C869" w:rsidR="002C66F9" w:rsidRDefault="002C66F9" w:rsidP="0036077D">
      <w:pPr>
        <w:spacing w:after="0" w:line="240" w:lineRule="auto"/>
        <w:jc w:val="center"/>
        <w:rPr>
          <w:rFonts w:cstheme="minorHAnsi"/>
          <w:b/>
          <w:bCs/>
        </w:rPr>
      </w:pPr>
      <w:r w:rsidRPr="009A200C">
        <w:rPr>
          <w:rFonts w:cstheme="minorHAnsi"/>
          <w:b/>
          <w:bCs/>
        </w:rPr>
        <w:t xml:space="preserve">Τελικές Διατάξεις </w:t>
      </w:r>
    </w:p>
    <w:p w14:paraId="1A41401F" w14:textId="77777777" w:rsidR="003E357E" w:rsidRDefault="003E357E" w:rsidP="003E357E">
      <w:pPr>
        <w:pStyle w:val="a3"/>
        <w:numPr>
          <w:ilvl w:val="0"/>
          <w:numId w:val="53"/>
        </w:numPr>
        <w:autoSpaceDE w:val="0"/>
        <w:autoSpaceDN w:val="0"/>
        <w:adjustRightInd w:val="0"/>
        <w:spacing w:after="0" w:line="240" w:lineRule="auto"/>
        <w:jc w:val="both"/>
        <w:rPr>
          <w:rFonts w:cstheme="minorHAnsi"/>
        </w:rPr>
      </w:pPr>
      <w:r w:rsidRPr="009A200C">
        <w:rPr>
          <w:rFonts w:cstheme="minorHAnsi"/>
        </w:rPr>
        <w:t>Η απόφαση αυτή να δημοσιευθεί στην Εφημερίδα της Κυβερνήσεως.</w:t>
      </w:r>
    </w:p>
    <w:p w14:paraId="4E70C86C" w14:textId="77777777" w:rsidR="002C66F9" w:rsidRPr="009A200C" w:rsidRDefault="002C66F9" w:rsidP="0036077D">
      <w:pPr>
        <w:pStyle w:val="a3"/>
        <w:numPr>
          <w:ilvl w:val="0"/>
          <w:numId w:val="53"/>
        </w:numPr>
        <w:autoSpaceDE w:val="0"/>
        <w:autoSpaceDN w:val="0"/>
        <w:adjustRightInd w:val="0"/>
        <w:spacing w:after="0" w:line="240" w:lineRule="auto"/>
        <w:jc w:val="both"/>
        <w:rPr>
          <w:rFonts w:cstheme="minorHAnsi"/>
        </w:rPr>
      </w:pPr>
      <w:r w:rsidRPr="009A200C">
        <w:rPr>
          <w:rFonts w:cstheme="minorHAnsi"/>
        </w:rPr>
        <w:t>Η ισχύς της παρούσας απόφασης αρχίζει από τη δημοσίευσή της στην Εφημερίδα της Κυβερνήσεως.</w:t>
      </w:r>
    </w:p>
    <w:p w14:paraId="2FFAB793" w14:textId="77777777" w:rsidR="00B330EA" w:rsidRDefault="00B330EA" w:rsidP="00B330EA">
      <w:pPr>
        <w:pStyle w:val="a3"/>
        <w:autoSpaceDE w:val="0"/>
        <w:autoSpaceDN w:val="0"/>
        <w:adjustRightInd w:val="0"/>
        <w:spacing w:after="0" w:line="240" w:lineRule="auto"/>
        <w:ind w:left="284"/>
        <w:jc w:val="both"/>
        <w:rPr>
          <w:rFonts w:cstheme="minorHAnsi"/>
        </w:rPr>
      </w:pPr>
    </w:p>
    <w:p w14:paraId="54459DE8" w14:textId="77777777" w:rsidR="003E357E" w:rsidRDefault="003E357E" w:rsidP="00B330EA">
      <w:pPr>
        <w:pStyle w:val="a3"/>
        <w:autoSpaceDE w:val="0"/>
        <w:autoSpaceDN w:val="0"/>
        <w:adjustRightInd w:val="0"/>
        <w:spacing w:after="0" w:line="240" w:lineRule="auto"/>
        <w:ind w:left="284"/>
        <w:jc w:val="both"/>
        <w:rPr>
          <w:rFonts w:cstheme="minorHAnsi"/>
        </w:rPr>
      </w:pPr>
    </w:p>
    <w:p w14:paraId="0DC7B369" w14:textId="77777777" w:rsidR="003E357E" w:rsidRDefault="003E357E" w:rsidP="00B330EA">
      <w:pPr>
        <w:pStyle w:val="a3"/>
        <w:autoSpaceDE w:val="0"/>
        <w:autoSpaceDN w:val="0"/>
        <w:adjustRightInd w:val="0"/>
        <w:spacing w:after="0" w:line="240" w:lineRule="auto"/>
        <w:ind w:left="284"/>
        <w:jc w:val="both"/>
        <w:rPr>
          <w:rFonts w:cstheme="minorHAnsi"/>
        </w:rPr>
      </w:pPr>
    </w:p>
    <w:p w14:paraId="753B522B" w14:textId="77777777" w:rsidR="00D54356" w:rsidRDefault="00D54356" w:rsidP="00B330EA">
      <w:pPr>
        <w:pStyle w:val="a3"/>
        <w:autoSpaceDE w:val="0"/>
        <w:autoSpaceDN w:val="0"/>
        <w:adjustRightInd w:val="0"/>
        <w:spacing w:after="0" w:line="240" w:lineRule="auto"/>
        <w:ind w:left="284"/>
        <w:jc w:val="both"/>
        <w:rPr>
          <w:rFonts w:cstheme="minorHAnsi"/>
        </w:rPr>
      </w:pPr>
    </w:p>
    <w:p w14:paraId="7FCC220B" w14:textId="77777777" w:rsidR="00D54356" w:rsidRDefault="00D54356" w:rsidP="00B330EA">
      <w:pPr>
        <w:pStyle w:val="a3"/>
        <w:autoSpaceDE w:val="0"/>
        <w:autoSpaceDN w:val="0"/>
        <w:adjustRightInd w:val="0"/>
        <w:spacing w:after="0" w:line="240" w:lineRule="auto"/>
        <w:ind w:left="284"/>
        <w:jc w:val="both"/>
        <w:rPr>
          <w:rFonts w:cstheme="minorHAnsi"/>
        </w:rPr>
      </w:pPr>
    </w:p>
    <w:p w14:paraId="55430BE3" w14:textId="77777777" w:rsidR="00D54356" w:rsidRDefault="00D54356" w:rsidP="00B330EA">
      <w:pPr>
        <w:pStyle w:val="a3"/>
        <w:autoSpaceDE w:val="0"/>
        <w:autoSpaceDN w:val="0"/>
        <w:adjustRightInd w:val="0"/>
        <w:spacing w:after="0" w:line="240" w:lineRule="auto"/>
        <w:ind w:left="284"/>
        <w:jc w:val="both"/>
        <w:rPr>
          <w:rFonts w:cstheme="minorHAnsi"/>
        </w:rPr>
      </w:pPr>
    </w:p>
    <w:p w14:paraId="082BE21A" w14:textId="77777777" w:rsidR="00D54356" w:rsidRDefault="00D54356" w:rsidP="00B330EA">
      <w:pPr>
        <w:pStyle w:val="a3"/>
        <w:autoSpaceDE w:val="0"/>
        <w:autoSpaceDN w:val="0"/>
        <w:adjustRightInd w:val="0"/>
        <w:spacing w:after="0" w:line="240" w:lineRule="auto"/>
        <w:ind w:left="284"/>
        <w:jc w:val="both"/>
        <w:rPr>
          <w:rFonts w:cstheme="minorHAnsi"/>
        </w:rPr>
      </w:pPr>
    </w:p>
    <w:p w14:paraId="168DC2BC" w14:textId="77777777" w:rsidR="00D54356" w:rsidRPr="009A200C" w:rsidRDefault="00D54356" w:rsidP="00B330EA">
      <w:pPr>
        <w:pStyle w:val="a3"/>
        <w:autoSpaceDE w:val="0"/>
        <w:autoSpaceDN w:val="0"/>
        <w:adjustRightInd w:val="0"/>
        <w:spacing w:after="0" w:line="240" w:lineRule="auto"/>
        <w:ind w:left="284"/>
        <w:jc w:val="both"/>
        <w:rPr>
          <w:rFonts w:cstheme="minorHAnsi"/>
        </w:rPr>
      </w:pPr>
    </w:p>
    <w:p w14:paraId="1C615462" w14:textId="77777777" w:rsidR="002C66F9" w:rsidRPr="009A200C" w:rsidRDefault="002C66F9" w:rsidP="002C66F9">
      <w:pPr>
        <w:autoSpaceDE w:val="0"/>
        <w:autoSpaceDN w:val="0"/>
        <w:adjustRightInd w:val="0"/>
        <w:spacing w:after="0" w:line="240" w:lineRule="auto"/>
        <w:ind w:firstLine="11"/>
        <w:jc w:val="center"/>
        <w:rPr>
          <w:rFonts w:cstheme="minorHAns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8"/>
      </w:tblGrid>
      <w:tr w:rsidR="005D3C14" w:rsidRPr="009A200C" w14:paraId="585F6B2E" w14:textId="77777777" w:rsidTr="0036077D">
        <w:trPr>
          <w:trHeight w:val="456"/>
        </w:trPr>
        <w:tc>
          <w:tcPr>
            <w:tcW w:w="9776" w:type="dxa"/>
            <w:gridSpan w:val="2"/>
          </w:tcPr>
          <w:p w14:paraId="5CEF0353" w14:textId="7DB5052D" w:rsidR="005D3C14" w:rsidRPr="009A200C" w:rsidRDefault="005D3C14" w:rsidP="002C66F9">
            <w:pPr>
              <w:autoSpaceDE w:val="0"/>
              <w:autoSpaceDN w:val="0"/>
              <w:adjustRightInd w:val="0"/>
              <w:jc w:val="center"/>
              <w:rPr>
                <w:rFonts w:cstheme="minorHAnsi"/>
              </w:rPr>
            </w:pPr>
          </w:p>
        </w:tc>
      </w:tr>
      <w:tr w:rsidR="005D3C14" w:rsidRPr="009A200C" w14:paraId="0C3D7B70" w14:textId="77777777" w:rsidTr="0036077D">
        <w:trPr>
          <w:trHeight w:val="474"/>
        </w:trPr>
        <w:tc>
          <w:tcPr>
            <w:tcW w:w="9776" w:type="dxa"/>
            <w:gridSpan w:val="2"/>
          </w:tcPr>
          <w:p w14:paraId="5F9FB05B" w14:textId="7EF7B22E" w:rsidR="005D3C14" w:rsidRPr="009A200C" w:rsidRDefault="006439E1" w:rsidP="006439E1">
            <w:pPr>
              <w:tabs>
                <w:tab w:val="left" w:pos="1005"/>
                <w:tab w:val="center" w:pos="4780"/>
              </w:tabs>
              <w:autoSpaceDE w:val="0"/>
              <w:autoSpaceDN w:val="0"/>
              <w:adjustRightInd w:val="0"/>
              <w:rPr>
                <w:rFonts w:cstheme="minorHAnsi"/>
                <w:b/>
              </w:rPr>
            </w:pPr>
            <w:r>
              <w:rPr>
                <w:rFonts w:cstheme="minorHAnsi"/>
                <w:b/>
              </w:rPr>
              <w:tab/>
              <w:t xml:space="preserve">         Ο ΥΦΥΠΟΥΡΓΟΣ                                    ΚΑΙ                                   </w:t>
            </w:r>
            <w:r w:rsidR="005D3C14" w:rsidRPr="009A200C">
              <w:rPr>
                <w:rFonts w:cstheme="minorHAnsi"/>
                <w:b/>
              </w:rPr>
              <w:t>Ο ΥΠΟΥΡΓΟ</w:t>
            </w:r>
            <w:r>
              <w:rPr>
                <w:rFonts w:cstheme="minorHAnsi"/>
                <w:b/>
              </w:rPr>
              <w:t>Σ</w:t>
            </w:r>
          </w:p>
        </w:tc>
      </w:tr>
      <w:tr w:rsidR="005D3C14" w:rsidRPr="005D3C14" w14:paraId="19DAD36F" w14:textId="77777777" w:rsidTr="0036077D">
        <w:tc>
          <w:tcPr>
            <w:tcW w:w="4888" w:type="dxa"/>
          </w:tcPr>
          <w:p w14:paraId="2DB52C24" w14:textId="77777777" w:rsidR="005D3C14" w:rsidRPr="009A200C" w:rsidRDefault="005D3C14" w:rsidP="002C66F9">
            <w:pPr>
              <w:autoSpaceDE w:val="0"/>
              <w:autoSpaceDN w:val="0"/>
              <w:adjustRightInd w:val="0"/>
              <w:jc w:val="center"/>
              <w:rPr>
                <w:rFonts w:cstheme="minorHAnsi"/>
                <w:b/>
              </w:rPr>
            </w:pPr>
            <w:r w:rsidRPr="009A200C">
              <w:rPr>
                <w:rFonts w:cstheme="minorHAnsi"/>
                <w:b/>
                <w:color w:val="231F20"/>
                <w:spacing w:val="-1"/>
                <w:w w:val="105"/>
              </w:rPr>
              <w:t>ΟΙΚΟΝΟΜΙΑΣ ΚΑΙ ΑΝΑΠΤΥΞΗΣ</w:t>
            </w:r>
          </w:p>
        </w:tc>
        <w:tc>
          <w:tcPr>
            <w:tcW w:w="4888" w:type="dxa"/>
          </w:tcPr>
          <w:p w14:paraId="1A6B1A40" w14:textId="5F8AE3D3" w:rsidR="005D3C14" w:rsidRPr="001C6031" w:rsidRDefault="00201788" w:rsidP="002C66F9">
            <w:pPr>
              <w:autoSpaceDE w:val="0"/>
              <w:autoSpaceDN w:val="0"/>
              <w:adjustRightInd w:val="0"/>
              <w:jc w:val="center"/>
              <w:rPr>
                <w:rFonts w:cstheme="minorHAnsi"/>
                <w:b/>
              </w:rPr>
            </w:pPr>
            <w:r>
              <w:rPr>
                <w:rFonts w:cstheme="minorHAnsi"/>
                <w:b/>
                <w:color w:val="231F20"/>
                <w:spacing w:val="-1"/>
                <w:w w:val="105"/>
              </w:rPr>
              <w:t xml:space="preserve">             </w:t>
            </w:r>
            <w:r w:rsidR="005D3C14" w:rsidRPr="009A200C">
              <w:rPr>
                <w:rFonts w:cstheme="minorHAnsi"/>
                <w:b/>
                <w:color w:val="231F20"/>
                <w:spacing w:val="-1"/>
                <w:w w:val="105"/>
              </w:rPr>
              <w:t>ΑΓΡΟΤΙΚΗΣ ΑΝΑΠΤΥΞΗΣ ΚΑΙ ΤΡΟΦΙΜΩΝ</w:t>
            </w:r>
          </w:p>
        </w:tc>
      </w:tr>
    </w:tbl>
    <w:p w14:paraId="0959513B" w14:textId="413A8CB9" w:rsidR="003E357E" w:rsidRDefault="003E357E" w:rsidP="002C66F9">
      <w:pPr>
        <w:autoSpaceDE w:val="0"/>
        <w:autoSpaceDN w:val="0"/>
        <w:adjustRightInd w:val="0"/>
        <w:spacing w:after="0" w:line="240" w:lineRule="auto"/>
        <w:ind w:firstLine="11"/>
        <w:jc w:val="center"/>
        <w:rPr>
          <w:rFonts w:cstheme="minorHAnsi"/>
        </w:rPr>
      </w:pPr>
    </w:p>
    <w:p w14:paraId="4EFB3085" w14:textId="77777777" w:rsidR="003E357E" w:rsidRPr="003E357E" w:rsidRDefault="003E357E" w:rsidP="003E357E">
      <w:pPr>
        <w:rPr>
          <w:rFonts w:cstheme="minorHAnsi"/>
        </w:rPr>
      </w:pPr>
    </w:p>
    <w:p w14:paraId="7E357D47" w14:textId="15814D5D" w:rsidR="003E357E" w:rsidRDefault="003E357E" w:rsidP="003E357E">
      <w:pPr>
        <w:rPr>
          <w:rFonts w:cstheme="minorHAnsi"/>
        </w:rPr>
      </w:pPr>
    </w:p>
    <w:p w14:paraId="1C81A39B" w14:textId="13E63E33" w:rsidR="002C66F9" w:rsidRDefault="003E357E" w:rsidP="003E357E">
      <w:pPr>
        <w:tabs>
          <w:tab w:val="left" w:pos="1305"/>
          <w:tab w:val="left" w:pos="6615"/>
        </w:tabs>
        <w:rPr>
          <w:rFonts w:cstheme="minorHAnsi"/>
          <w:b/>
        </w:rPr>
      </w:pPr>
      <w:r w:rsidRPr="003E357E">
        <w:rPr>
          <w:rFonts w:cstheme="minorHAnsi"/>
          <w:b/>
        </w:rPr>
        <w:t xml:space="preserve">                    </w:t>
      </w:r>
      <w:r>
        <w:rPr>
          <w:rFonts w:cstheme="minorHAnsi"/>
          <w:b/>
        </w:rPr>
        <w:t xml:space="preserve"> </w:t>
      </w:r>
      <w:r w:rsidR="00201788">
        <w:rPr>
          <w:rFonts w:cstheme="minorHAnsi"/>
          <w:b/>
        </w:rPr>
        <w:t xml:space="preserve"> </w:t>
      </w:r>
      <w:r w:rsidR="006439E1">
        <w:rPr>
          <w:rFonts w:cstheme="minorHAnsi"/>
          <w:b/>
        </w:rPr>
        <w:t>ΕΥΣΤΑΘΙΟΣ</w:t>
      </w:r>
      <w:r w:rsidRPr="003E357E">
        <w:rPr>
          <w:rFonts w:cstheme="minorHAnsi"/>
          <w:b/>
        </w:rPr>
        <w:t xml:space="preserve"> Γ</w:t>
      </w:r>
      <w:r w:rsidR="006439E1">
        <w:rPr>
          <w:rFonts w:cstheme="minorHAnsi"/>
          <w:b/>
        </w:rPr>
        <w:t>Ι</w:t>
      </w:r>
      <w:r w:rsidRPr="003E357E">
        <w:rPr>
          <w:rFonts w:cstheme="minorHAnsi"/>
          <w:b/>
        </w:rPr>
        <w:t>Α</w:t>
      </w:r>
      <w:r w:rsidR="006439E1">
        <w:rPr>
          <w:rFonts w:cstheme="minorHAnsi"/>
          <w:b/>
        </w:rPr>
        <w:t>ΝΝ</w:t>
      </w:r>
      <w:r w:rsidRPr="003E357E">
        <w:rPr>
          <w:rFonts w:cstheme="minorHAnsi"/>
          <w:b/>
        </w:rPr>
        <w:t>ΑΚ</w:t>
      </w:r>
      <w:r w:rsidR="006439E1">
        <w:rPr>
          <w:rFonts w:cstheme="minorHAnsi"/>
          <w:b/>
        </w:rPr>
        <w:t>ΙΔΗΣ</w:t>
      </w:r>
      <w:r>
        <w:rPr>
          <w:rFonts w:cstheme="minorHAnsi"/>
          <w:b/>
        </w:rPr>
        <w:t xml:space="preserve">                                                            </w:t>
      </w:r>
      <w:r w:rsidR="00201788">
        <w:rPr>
          <w:rFonts w:cstheme="minorHAnsi"/>
          <w:b/>
        </w:rPr>
        <w:t xml:space="preserve">    </w:t>
      </w:r>
      <w:r>
        <w:rPr>
          <w:rFonts w:cstheme="minorHAnsi"/>
          <w:b/>
        </w:rPr>
        <w:t>ΣΤΑΥΡΟΣ ΑΡΑΧΩΒΙΤΗΣ</w:t>
      </w:r>
    </w:p>
    <w:p w14:paraId="02ECD70A" w14:textId="527123F5" w:rsidR="00612857" w:rsidRDefault="00612857" w:rsidP="003E357E">
      <w:pPr>
        <w:tabs>
          <w:tab w:val="left" w:pos="1305"/>
          <w:tab w:val="left" w:pos="6615"/>
        </w:tabs>
        <w:rPr>
          <w:rFonts w:cstheme="minorHAnsi"/>
          <w:b/>
        </w:rPr>
      </w:pPr>
    </w:p>
    <w:p w14:paraId="597D5002" w14:textId="11C78904" w:rsidR="00612857" w:rsidRDefault="00612857" w:rsidP="003E357E">
      <w:pPr>
        <w:tabs>
          <w:tab w:val="left" w:pos="1305"/>
          <w:tab w:val="left" w:pos="6615"/>
        </w:tabs>
        <w:rPr>
          <w:rFonts w:cstheme="minorHAnsi"/>
          <w:b/>
        </w:rPr>
      </w:pPr>
      <w:r>
        <w:rPr>
          <w:rFonts w:cstheme="minorHAnsi"/>
          <w:b/>
        </w:rPr>
        <w:lastRenderedPageBreak/>
        <w:t>ΠΙΝΑΚΑΣ ΑΠΟΔΕΚΤΩΝ</w:t>
      </w:r>
    </w:p>
    <w:p w14:paraId="2EE00DE2" w14:textId="7C27DC8C" w:rsidR="00612857" w:rsidRDefault="00612857" w:rsidP="00612857">
      <w:pPr>
        <w:pStyle w:val="a3"/>
        <w:tabs>
          <w:tab w:val="left" w:pos="284"/>
          <w:tab w:val="left" w:pos="6615"/>
        </w:tabs>
        <w:ind w:left="0"/>
        <w:rPr>
          <w:rFonts w:cstheme="minorHAnsi"/>
          <w:b/>
        </w:rPr>
      </w:pPr>
      <w:r>
        <w:rPr>
          <w:rFonts w:cstheme="minorHAnsi"/>
          <w:b/>
        </w:rPr>
        <w:t>Προς ενέργεια:</w:t>
      </w:r>
    </w:p>
    <w:p w14:paraId="3C54D760" w14:textId="5E191437" w:rsidR="00612857" w:rsidRDefault="00612857" w:rsidP="00612857">
      <w:pPr>
        <w:pStyle w:val="a3"/>
        <w:tabs>
          <w:tab w:val="left" w:pos="284"/>
          <w:tab w:val="left" w:pos="6615"/>
        </w:tabs>
        <w:ind w:left="0"/>
        <w:rPr>
          <w:rFonts w:cstheme="minorHAnsi"/>
        </w:rPr>
      </w:pPr>
      <w:r w:rsidRPr="00612857">
        <w:rPr>
          <w:rFonts w:cstheme="minorHAnsi"/>
        </w:rPr>
        <w:t>Γενική Διεύθυνση Δασών και Δασικού Περιβάλλοντος του Υπουργείου Περιβάλλοντος και Ενέργειας</w:t>
      </w:r>
    </w:p>
    <w:p w14:paraId="032978D2" w14:textId="677341E7" w:rsidR="00612857" w:rsidRDefault="00612857" w:rsidP="00612857">
      <w:pPr>
        <w:pStyle w:val="a3"/>
        <w:tabs>
          <w:tab w:val="left" w:pos="284"/>
          <w:tab w:val="left" w:pos="6615"/>
        </w:tabs>
        <w:ind w:left="0"/>
        <w:rPr>
          <w:rFonts w:cstheme="minorHAnsi"/>
        </w:rPr>
      </w:pPr>
    </w:p>
    <w:p w14:paraId="6F8EDAB6" w14:textId="1EA9AD99" w:rsidR="00612857" w:rsidRDefault="00612857" w:rsidP="00612857">
      <w:pPr>
        <w:pStyle w:val="a3"/>
        <w:tabs>
          <w:tab w:val="left" w:pos="284"/>
          <w:tab w:val="left" w:pos="6615"/>
        </w:tabs>
        <w:ind w:left="0"/>
        <w:rPr>
          <w:rFonts w:cstheme="minorHAnsi"/>
        </w:rPr>
      </w:pPr>
    </w:p>
    <w:p w14:paraId="6E7593E8" w14:textId="771B49CE" w:rsidR="00612857" w:rsidRDefault="00612857" w:rsidP="00612857">
      <w:pPr>
        <w:pStyle w:val="a3"/>
        <w:tabs>
          <w:tab w:val="left" w:pos="284"/>
          <w:tab w:val="left" w:pos="6615"/>
        </w:tabs>
        <w:ind w:left="0"/>
        <w:rPr>
          <w:rFonts w:cstheme="minorHAnsi"/>
          <w:b/>
        </w:rPr>
      </w:pPr>
      <w:r w:rsidRPr="00612857">
        <w:rPr>
          <w:rFonts w:cstheme="minorHAnsi"/>
          <w:b/>
        </w:rPr>
        <w:t>Προς κοινοποίηση:</w:t>
      </w:r>
    </w:p>
    <w:p w14:paraId="6CEB4E15" w14:textId="1EEC5FA1" w:rsidR="00612857" w:rsidRDefault="00612857" w:rsidP="00612857">
      <w:pPr>
        <w:pStyle w:val="a3"/>
        <w:tabs>
          <w:tab w:val="left" w:pos="284"/>
          <w:tab w:val="left" w:pos="6615"/>
        </w:tabs>
        <w:ind w:left="0"/>
        <w:rPr>
          <w:rFonts w:cstheme="minorHAnsi"/>
        </w:rPr>
      </w:pPr>
      <w:r w:rsidRPr="00612857">
        <w:rPr>
          <w:rFonts w:cstheme="minorHAnsi"/>
        </w:rPr>
        <w:t>Α. Υπουργείο Αγροτικής Ανάπτυξης &amp; Τροφίμων</w:t>
      </w:r>
    </w:p>
    <w:p w14:paraId="6D1D5AB5" w14:textId="77033AB5" w:rsidR="00612857" w:rsidRDefault="00612857" w:rsidP="00612857">
      <w:pPr>
        <w:pStyle w:val="a3"/>
        <w:tabs>
          <w:tab w:val="left" w:pos="284"/>
          <w:tab w:val="left" w:pos="6615"/>
        </w:tabs>
        <w:ind w:left="0"/>
        <w:rPr>
          <w:rFonts w:cstheme="minorHAnsi"/>
        </w:rPr>
      </w:pPr>
      <w:r>
        <w:rPr>
          <w:rFonts w:cstheme="minorHAnsi"/>
        </w:rPr>
        <w:t>- Γραφείο Υπουργού ΥΠΑΑΤ</w:t>
      </w:r>
    </w:p>
    <w:p w14:paraId="51F01B54" w14:textId="7B835A20" w:rsidR="00612857" w:rsidRDefault="00612857" w:rsidP="00612857">
      <w:pPr>
        <w:pStyle w:val="a3"/>
        <w:tabs>
          <w:tab w:val="left" w:pos="284"/>
          <w:tab w:val="left" w:pos="6615"/>
        </w:tabs>
        <w:ind w:left="0"/>
        <w:rPr>
          <w:rFonts w:cstheme="minorHAnsi"/>
        </w:rPr>
      </w:pPr>
      <w:r>
        <w:rPr>
          <w:rFonts w:cstheme="minorHAnsi"/>
        </w:rPr>
        <w:t>- Γραφείο Γενικού Γραμματέα Αγροτικής Πολιτικής και Διαχείρισης Κοινοτικών Πόρων</w:t>
      </w:r>
    </w:p>
    <w:p w14:paraId="79257B34" w14:textId="02928DAF" w:rsidR="00E6030C" w:rsidRDefault="00E6030C" w:rsidP="00612857">
      <w:pPr>
        <w:pStyle w:val="a3"/>
        <w:tabs>
          <w:tab w:val="left" w:pos="284"/>
          <w:tab w:val="left" w:pos="6615"/>
        </w:tabs>
        <w:ind w:left="0"/>
        <w:rPr>
          <w:rFonts w:cstheme="minorHAnsi"/>
        </w:rPr>
      </w:pPr>
      <w:r>
        <w:rPr>
          <w:rFonts w:cstheme="minorHAnsi"/>
        </w:rPr>
        <w:t>- Ειδική Υπηρεσία Διαχείρισης ΠΑΑ</w:t>
      </w:r>
    </w:p>
    <w:p w14:paraId="4B52132B" w14:textId="1A699231" w:rsidR="00F23F21" w:rsidRDefault="00F23F21" w:rsidP="00612857">
      <w:pPr>
        <w:pStyle w:val="a3"/>
        <w:tabs>
          <w:tab w:val="left" w:pos="284"/>
          <w:tab w:val="left" w:pos="6615"/>
        </w:tabs>
        <w:ind w:left="0"/>
        <w:rPr>
          <w:rFonts w:cstheme="minorHAnsi"/>
        </w:rPr>
      </w:pPr>
      <w:r>
        <w:rPr>
          <w:rFonts w:cstheme="minorHAnsi"/>
        </w:rPr>
        <w:t>- ΟΠΕΚΕΠΕ (Διεύθυνση Αγροτικής Ανάπτυξης και Αλιείας)</w:t>
      </w:r>
    </w:p>
    <w:p w14:paraId="5F1A1068" w14:textId="1F8D8FC2" w:rsidR="00F23F21" w:rsidRDefault="00F23F21" w:rsidP="00612857">
      <w:pPr>
        <w:pStyle w:val="a3"/>
        <w:tabs>
          <w:tab w:val="left" w:pos="284"/>
          <w:tab w:val="left" w:pos="6615"/>
        </w:tabs>
        <w:ind w:left="0"/>
        <w:rPr>
          <w:rFonts w:cstheme="minorHAnsi"/>
        </w:rPr>
      </w:pPr>
    </w:p>
    <w:p w14:paraId="14D0CD43" w14:textId="76ACF9CE" w:rsidR="00F23F21" w:rsidRDefault="00F23F21" w:rsidP="00612857">
      <w:pPr>
        <w:pStyle w:val="a3"/>
        <w:tabs>
          <w:tab w:val="left" w:pos="284"/>
          <w:tab w:val="left" w:pos="6615"/>
        </w:tabs>
        <w:ind w:left="0"/>
        <w:rPr>
          <w:rFonts w:cstheme="minorHAnsi"/>
        </w:rPr>
      </w:pPr>
      <w:r>
        <w:rPr>
          <w:rFonts w:cstheme="minorHAnsi"/>
        </w:rPr>
        <w:t xml:space="preserve">Β. Υπουργείο </w:t>
      </w:r>
      <w:r w:rsidR="007439CF">
        <w:rPr>
          <w:rFonts w:cstheme="minorHAnsi"/>
        </w:rPr>
        <w:t>Οικονομίας και Ανάπτυξης</w:t>
      </w:r>
    </w:p>
    <w:p w14:paraId="64F843DA" w14:textId="359E9618" w:rsidR="007439CF" w:rsidRDefault="007439CF" w:rsidP="00612857">
      <w:pPr>
        <w:pStyle w:val="a3"/>
        <w:tabs>
          <w:tab w:val="left" w:pos="284"/>
          <w:tab w:val="left" w:pos="6615"/>
        </w:tabs>
        <w:ind w:left="0"/>
        <w:rPr>
          <w:rFonts w:cstheme="minorHAnsi"/>
        </w:rPr>
      </w:pPr>
      <w:r>
        <w:rPr>
          <w:rFonts w:cstheme="minorHAnsi"/>
        </w:rPr>
        <w:t>- Γραφείο Υπουργού</w:t>
      </w:r>
    </w:p>
    <w:p w14:paraId="1FF0EEE9" w14:textId="2FCA80B9" w:rsidR="007439CF" w:rsidRPr="00612857" w:rsidRDefault="007439CF" w:rsidP="00612857">
      <w:pPr>
        <w:pStyle w:val="a3"/>
        <w:tabs>
          <w:tab w:val="left" w:pos="284"/>
          <w:tab w:val="left" w:pos="6615"/>
        </w:tabs>
        <w:ind w:left="0"/>
        <w:rPr>
          <w:rFonts w:cstheme="minorHAnsi"/>
        </w:rPr>
      </w:pPr>
      <w:r>
        <w:rPr>
          <w:rFonts w:cstheme="minorHAnsi"/>
        </w:rPr>
        <w:t>- Γραφείο Υφυπουργού</w:t>
      </w:r>
    </w:p>
    <w:sectPr w:rsidR="007439CF" w:rsidRPr="00612857" w:rsidSect="00E11F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660B5" w14:textId="77777777" w:rsidR="007F3801" w:rsidRDefault="007F3801" w:rsidP="00C8716C">
      <w:pPr>
        <w:spacing w:after="0" w:line="240" w:lineRule="auto"/>
      </w:pPr>
      <w:r>
        <w:separator/>
      </w:r>
    </w:p>
  </w:endnote>
  <w:endnote w:type="continuationSeparator" w:id="0">
    <w:p w14:paraId="43A1ED94" w14:textId="77777777" w:rsidR="007F3801" w:rsidRDefault="007F3801" w:rsidP="00C8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EUAlbertina">
    <w:altName w:val="Arial"/>
    <w:panose1 w:val="00000000000000000000"/>
    <w:charset w:val="A1"/>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D6EC" w14:textId="68E7B4CA" w:rsidR="00472F31" w:rsidRDefault="00B70F33">
    <w:pPr>
      <w:pStyle w:val="aa"/>
      <w:jc w:val="center"/>
    </w:pPr>
    <w:r>
      <w:fldChar w:fldCharType="begin"/>
    </w:r>
    <w:r w:rsidR="00472F31">
      <w:instrText xml:space="preserve"> PAGE   \* MERGEFORMAT </w:instrText>
    </w:r>
    <w:r>
      <w:fldChar w:fldCharType="separate"/>
    </w:r>
    <w:r w:rsidR="00F6476D">
      <w:rPr>
        <w:noProof/>
      </w:rPr>
      <w:t>1</w:t>
    </w:r>
    <w:r>
      <w:rPr>
        <w:noProof/>
      </w:rPr>
      <w:fldChar w:fldCharType="end"/>
    </w:r>
  </w:p>
  <w:p w14:paraId="72B41531" w14:textId="7CA01494" w:rsidR="00472F31" w:rsidRDefault="00D11EAD" w:rsidP="00CB33F6">
    <w:pPr>
      <w:pStyle w:val="aa"/>
      <w:tabs>
        <w:tab w:val="clear" w:pos="4153"/>
        <w:tab w:val="clear" w:pos="8306"/>
        <w:tab w:val="left" w:pos="4905"/>
        <w:tab w:val="left" w:pos="7710"/>
      </w:tabs>
    </w:pPr>
    <w:r>
      <w:rPr>
        <w:noProof/>
      </w:rPr>
      <w:drawing>
        <wp:anchor distT="0" distB="0" distL="114300" distR="114300" simplePos="0" relativeHeight="251661312" behindDoc="0" locked="0" layoutInCell="1" allowOverlap="1" wp14:anchorId="1B76BCD4" wp14:editId="4A98A151">
          <wp:simplePos x="0" y="0"/>
          <wp:positionH relativeFrom="column">
            <wp:posOffset>5135245</wp:posOffset>
          </wp:positionH>
          <wp:positionV relativeFrom="paragraph">
            <wp:posOffset>113665</wp:posOffset>
          </wp:positionV>
          <wp:extent cx="781050" cy="468630"/>
          <wp:effectExtent l="0" t="0" r="0" b="7620"/>
          <wp:wrapNone/>
          <wp:docPr id="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BC377B8" wp14:editId="4F51ABB2">
          <wp:simplePos x="0" y="0"/>
          <wp:positionH relativeFrom="column">
            <wp:posOffset>2887980</wp:posOffset>
          </wp:positionH>
          <wp:positionV relativeFrom="paragraph">
            <wp:posOffset>30480</wp:posOffset>
          </wp:positionV>
          <wp:extent cx="554355" cy="619125"/>
          <wp:effectExtent l="0" t="0" r="0" b="9525"/>
          <wp:wrapTight wrapText="bothSides">
            <wp:wrapPolygon edited="0">
              <wp:start x="0" y="0"/>
              <wp:lineTo x="0" y="21268"/>
              <wp:lineTo x="20784" y="21268"/>
              <wp:lineTo x="20784" y="0"/>
              <wp:lineTo x="0" y="0"/>
            </wp:wrapPolygon>
          </wp:wrapTight>
          <wp:docPr id="4" name="Εικόνα 4"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w:drawing>
        <wp:inline distT="0" distB="0" distL="0" distR="0" wp14:anchorId="173D4ED2" wp14:editId="260596F9">
          <wp:extent cx="1339703" cy="64809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106" cy="659420"/>
                  </a:xfrm>
                  <a:prstGeom prst="rect">
                    <a:avLst/>
                  </a:prstGeom>
                  <a:noFill/>
                </pic:spPr>
              </pic:pic>
            </a:graphicData>
          </a:graphic>
        </wp:inline>
      </w:drawing>
    </w:r>
    <w:r>
      <w:t xml:space="preserve">                            </w:t>
    </w:r>
    <w:r>
      <w:tab/>
    </w:r>
    <w:r w:rsidR="00CB33F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AE785" w14:textId="77777777" w:rsidR="007F3801" w:rsidRDefault="007F3801" w:rsidP="00C8716C">
      <w:pPr>
        <w:spacing w:after="0" w:line="240" w:lineRule="auto"/>
      </w:pPr>
      <w:r>
        <w:separator/>
      </w:r>
    </w:p>
  </w:footnote>
  <w:footnote w:type="continuationSeparator" w:id="0">
    <w:p w14:paraId="53A9D531" w14:textId="77777777" w:rsidR="007F3801" w:rsidRDefault="007F3801" w:rsidP="00C87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129"/>
    <w:multiLevelType w:val="hybridMultilevel"/>
    <w:tmpl w:val="58029798"/>
    <w:lvl w:ilvl="0" w:tplc="A0D2FE98">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844A46"/>
    <w:multiLevelType w:val="hybridMultilevel"/>
    <w:tmpl w:val="63E6F65A"/>
    <w:lvl w:ilvl="0" w:tplc="14F8E5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BA2E5B"/>
    <w:multiLevelType w:val="multilevel"/>
    <w:tmpl w:val="E5A0DBD4"/>
    <w:lvl w:ilvl="0">
      <w:start w:val="1"/>
      <w:numFmt w:val="decimal"/>
      <w:lvlText w:val="%1."/>
      <w:lvlJc w:val="left"/>
      <w:pPr>
        <w:ind w:left="567" w:hanging="283"/>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851" w:hanging="283"/>
      </w:pPr>
      <w:rPr>
        <w:rFonts w:hint="default"/>
      </w:rPr>
    </w:lvl>
    <w:lvl w:ilvl="2">
      <w:start w:val="1"/>
      <mc:AlternateContent>
        <mc:Choice Requires="w14">
          <w:numFmt w:val="custom" w:format="α, β, γ, ..."/>
        </mc:Choice>
        <mc:Fallback>
          <w:numFmt w:val="decimal"/>
        </mc:Fallback>
      </mc:AlternateContent>
      <w:lvlText w:val="%2%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3" w15:restartNumberingAfterBreak="0">
    <w:nsid w:val="0563463A"/>
    <w:multiLevelType w:val="hybridMultilevel"/>
    <w:tmpl w:val="445E2C00"/>
    <w:lvl w:ilvl="0" w:tplc="A0D2FE98">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483777"/>
    <w:multiLevelType w:val="hybridMultilevel"/>
    <w:tmpl w:val="1AAC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54893"/>
    <w:multiLevelType w:val="hybridMultilevel"/>
    <w:tmpl w:val="736A3AC8"/>
    <w:lvl w:ilvl="0" w:tplc="14F8E5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B833D7"/>
    <w:multiLevelType w:val="hybridMultilevel"/>
    <w:tmpl w:val="F77E61DC"/>
    <w:lvl w:ilvl="0" w:tplc="B2E6B5E0">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B">
      <w:start w:val="1"/>
      <w:numFmt w:val="lowerRoman"/>
      <w:lvlText w:val="%2."/>
      <w:lvlJc w:val="righ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7" w15:restartNumberingAfterBreak="0">
    <w:nsid w:val="0F294FD3"/>
    <w:multiLevelType w:val="hybridMultilevel"/>
    <w:tmpl w:val="370E6E74"/>
    <w:lvl w:ilvl="0" w:tplc="B2E6B5E0">
      <w:start w:val="1"/>
      <mc:AlternateContent>
        <mc:Choice Requires="w14">
          <w:numFmt w:val="custom" w:format="α, β, γ, ..."/>
        </mc:Choice>
        <mc:Fallback>
          <w:numFmt w:val="decimal"/>
        </mc:Fallback>
      </mc:AlternateContent>
      <w:lvlText w:val="%1)"/>
      <w:lvlJc w:val="left"/>
      <w:pPr>
        <w:ind w:left="1004" w:hanging="360"/>
      </w:pPr>
      <w:rPr>
        <w:rFonts w:hint="default"/>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8" w15:restartNumberingAfterBreak="0">
    <w:nsid w:val="179D25FD"/>
    <w:multiLevelType w:val="hybridMultilevel"/>
    <w:tmpl w:val="928EBBAE"/>
    <w:lvl w:ilvl="0" w:tplc="42ECB5D0">
      <w:start w:val="1"/>
      <w:numFmt w:val="decimal"/>
      <w:lvlText w:val="%1."/>
      <w:lvlJc w:val="left"/>
      <w:pPr>
        <w:ind w:left="744" w:hanging="38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D350D1"/>
    <w:multiLevelType w:val="hybridMultilevel"/>
    <w:tmpl w:val="00866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EBB2862"/>
    <w:multiLevelType w:val="hybridMultilevel"/>
    <w:tmpl w:val="65088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36C1CBF"/>
    <w:multiLevelType w:val="hybridMultilevel"/>
    <w:tmpl w:val="E6A01CB6"/>
    <w:lvl w:ilvl="0" w:tplc="D4FE90D6">
      <w:start w:val="1"/>
      <w:numFmt w:val="decimal"/>
      <w:lvlText w:val="%1."/>
      <w:lvlJc w:val="left"/>
      <w:pPr>
        <w:ind w:left="720" w:hanging="360"/>
      </w:pPr>
      <w:rPr>
        <w:rFonts w:hint="default"/>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A8736EB"/>
    <w:multiLevelType w:val="hybridMultilevel"/>
    <w:tmpl w:val="1C22A69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2D984974"/>
    <w:multiLevelType w:val="hybridMultilevel"/>
    <w:tmpl w:val="73D4E9C2"/>
    <w:lvl w:ilvl="0" w:tplc="02E0A12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0A6AA4"/>
    <w:multiLevelType w:val="multilevel"/>
    <w:tmpl w:val="39060A38"/>
    <w:lvl w:ilvl="0">
      <w:start w:val="1"/>
      <w:numFmt w:val="decimal"/>
      <w:lvlText w:val="%1."/>
      <w:lvlJc w:val="left"/>
      <w:pPr>
        <w:ind w:left="284" w:hanging="284"/>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981C57"/>
    <w:multiLevelType w:val="hybridMultilevel"/>
    <w:tmpl w:val="FE048A8C"/>
    <w:lvl w:ilvl="0" w:tplc="A0D2FE98">
      <w:start w:val="1"/>
      <w:numFmt w:val="decimal"/>
      <w:lvlText w:val="%1."/>
      <w:lvlJc w:val="left"/>
      <w:pPr>
        <w:ind w:left="756" w:hanging="39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962032"/>
    <w:multiLevelType w:val="multilevel"/>
    <w:tmpl w:val="96DAC492"/>
    <w:lvl w:ilvl="0">
      <w:start w:val="1"/>
      <w:numFmt w:val="decimal"/>
      <w:lvlText w:val="%1."/>
      <w:lvlJc w:val="left"/>
      <w:pPr>
        <w:ind w:left="4980" w:hanging="360"/>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5700" w:hanging="360"/>
      </w:pPr>
      <w:rPr>
        <w:rFonts w:hint="default"/>
      </w:rPr>
    </w:lvl>
    <w:lvl w:ilvl="2">
      <w:start w:val="1"/>
      <mc:AlternateContent>
        <mc:Choice Requires="w14">
          <w:numFmt w:val="custom" w:format="α, β, γ, ..."/>
        </mc:Choice>
        <mc:Fallback>
          <w:numFmt w:val="decimal"/>
        </mc:Fallback>
      </mc:AlternateContent>
      <w:lvlText w:val="%2%3."/>
      <w:lvlJc w:val="right"/>
      <w:pPr>
        <w:ind w:left="6420" w:hanging="180"/>
      </w:pPr>
      <w:rPr>
        <w:rFonts w:hint="default"/>
      </w:rPr>
    </w:lvl>
    <w:lvl w:ilvl="3">
      <w:start w:val="1"/>
      <w:numFmt w:val="decimal"/>
      <w:lvlText w:val="%4."/>
      <w:lvlJc w:val="left"/>
      <w:pPr>
        <w:ind w:left="7140" w:hanging="360"/>
      </w:pPr>
      <w:rPr>
        <w:rFonts w:hint="default"/>
      </w:rPr>
    </w:lvl>
    <w:lvl w:ilvl="4">
      <w:start w:val="1"/>
      <w:numFmt w:val="lowerLetter"/>
      <w:lvlText w:val="%5."/>
      <w:lvlJc w:val="left"/>
      <w:pPr>
        <w:ind w:left="7860" w:hanging="360"/>
      </w:pPr>
      <w:rPr>
        <w:rFonts w:hint="default"/>
      </w:rPr>
    </w:lvl>
    <w:lvl w:ilvl="5">
      <w:start w:val="1"/>
      <w:numFmt w:val="lowerRoman"/>
      <w:lvlText w:val="%6."/>
      <w:lvlJc w:val="right"/>
      <w:pPr>
        <w:ind w:left="8580" w:hanging="180"/>
      </w:pPr>
      <w:rPr>
        <w:rFonts w:hint="default"/>
      </w:rPr>
    </w:lvl>
    <w:lvl w:ilvl="6">
      <w:start w:val="1"/>
      <w:numFmt w:val="decimal"/>
      <w:lvlText w:val="%7."/>
      <w:lvlJc w:val="left"/>
      <w:pPr>
        <w:ind w:left="9300" w:hanging="360"/>
      </w:pPr>
      <w:rPr>
        <w:rFonts w:hint="default"/>
      </w:rPr>
    </w:lvl>
    <w:lvl w:ilvl="7">
      <w:start w:val="1"/>
      <w:numFmt w:val="lowerLetter"/>
      <w:lvlText w:val="%8."/>
      <w:lvlJc w:val="left"/>
      <w:pPr>
        <w:ind w:left="10020" w:hanging="360"/>
      </w:pPr>
      <w:rPr>
        <w:rFonts w:hint="default"/>
      </w:rPr>
    </w:lvl>
    <w:lvl w:ilvl="8">
      <w:start w:val="1"/>
      <w:numFmt w:val="lowerRoman"/>
      <w:lvlText w:val="%9."/>
      <w:lvlJc w:val="right"/>
      <w:pPr>
        <w:ind w:left="10740" w:hanging="180"/>
      </w:pPr>
      <w:rPr>
        <w:rFonts w:hint="default"/>
      </w:rPr>
    </w:lvl>
  </w:abstractNum>
  <w:abstractNum w:abstractNumId="17" w15:restartNumberingAfterBreak="0">
    <w:nsid w:val="3CAA15E7"/>
    <w:multiLevelType w:val="hybridMultilevel"/>
    <w:tmpl w:val="EEACBA8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3D0783"/>
    <w:multiLevelType w:val="multilevel"/>
    <w:tmpl w:val="39060A38"/>
    <w:lvl w:ilvl="0">
      <w:start w:val="1"/>
      <w:numFmt w:val="decimal"/>
      <w:lvlText w:val="%1."/>
      <w:lvlJc w:val="left"/>
      <w:pPr>
        <w:ind w:left="284" w:hanging="284"/>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815104"/>
    <w:multiLevelType w:val="singleLevel"/>
    <w:tmpl w:val="96085086"/>
    <w:lvl w:ilvl="0">
      <w:start w:val="1"/>
      <w:numFmt w:val="decimal"/>
      <w:lvlText w:val="%1."/>
      <w:lvlJc w:val="left"/>
    </w:lvl>
  </w:abstractNum>
  <w:abstractNum w:abstractNumId="20" w15:restartNumberingAfterBreak="0">
    <w:nsid w:val="447E59C7"/>
    <w:multiLevelType w:val="hybridMultilevel"/>
    <w:tmpl w:val="E4FC494A"/>
    <w:lvl w:ilvl="0" w:tplc="EBEC738A">
      <w:start w:val="1"/>
      <w:numFmt w:val="decimal"/>
      <w:lvlText w:val="%1."/>
      <w:lvlJc w:val="left"/>
      <w:pPr>
        <w:ind w:left="383" w:hanging="284"/>
      </w:pPr>
      <w:rPr>
        <w:rFonts w:ascii="Calibri" w:eastAsia="Calibri" w:hAnsi="Calibri" w:cs="Calibri" w:hint="default"/>
        <w:w w:val="100"/>
        <w:sz w:val="22"/>
        <w:szCs w:val="22"/>
        <w:lang w:val="el-GR" w:eastAsia="el-GR" w:bidi="el-GR"/>
      </w:rPr>
    </w:lvl>
    <w:lvl w:ilvl="1" w:tplc="0476A09A">
      <w:numFmt w:val="bullet"/>
      <w:lvlText w:val="•"/>
      <w:lvlJc w:val="left"/>
      <w:pPr>
        <w:ind w:left="1320" w:hanging="284"/>
      </w:pPr>
      <w:rPr>
        <w:rFonts w:hint="default"/>
        <w:lang w:val="el-GR" w:eastAsia="el-GR" w:bidi="el-GR"/>
      </w:rPr>
    </w:lvl>
    <w:lvl w:ilvl="2" w:tplc="AFC49CC8">
      <w:numFmt w:val="bullet"/>
      <w:lvlText w:val="•"/>
      <w:lvlJc w:val="left"/>
      <w:pPr>
        <w:ind w:left="2260" w:hanging="284"/>
      </w:pPr>
      <w:rPr>
        <w:rFonts w:hint="default"/>
        <w:lang w:val="el-GR" w:eastAsia="el-GR" w:bidi="el-GR"/>
      </w:rPr>
    </w:lvl>
    <w:lvl w:ilvl="3" w:tplc="51B02F04">
      <w:numFmt w:val="bullet"/>
      <w:lvlText w:val="•"/>
      <w:lvlJc w:val="left"/>
      <w:pPr>
        <w:ind w:left="3200" w:hanging="284"/>
      </w:pPr>
      <w:rPr>
        <w:rFonts w:hint="default"/>
        <w:lang w:val="el-GR" w:eastAsia="el-GR" w:bidi="el-GR"/>
      </w:rPr>
    </w:lvl>
    <w:lvl w:ilvl="4" w:tplc="2946C9F4">
      <w:numFmt w:val="bullet"/>
      <w:lvlText w:val="•"/>
      <w:lvlJc w:val="left"/>
      <w:pPr>
        <w:ind w:left="4140" w:hanging="284"/>
      </w:pPr>
      <w:rPr>
        <w:rFonts w:hint="default"/>
        <w:lang w:val="el-GR" w:eastAsia="el-GR" w:bidi="el-GR"/>
      </w:rPr>
    </w:lvl>
    <w:lvl w:ilvl="5" w:tplc="4B94F688">
      <w:numFmt w:val="bullet"/>
      <w:lvlText w:val="•"/>
      <w:lvlJc w:val="left"/>
      <w:pPr>
        <w:ind w:left="5080" w:hanging="284"/>
      </w:pPr>
      <w:rPr>
        <w:rFonts w:hint="default"/>
        <w:lang w:val="el-GR" w:eastAsia="el-GR" w:bidi="el-GR"/>
      </w:rPr>
    </w:lvl>
    <w:lvl w:ilvl="6" w:tplc="86D41548">
      <w:numFmt w:val="bullet"/>
      <w:lvlText w:val="•"/>
      <w:lvlJc w:val="left"/>
      <w:pPr>
        <w:ind w:left="6020" w:hanging="284"/>
      </w:pPr>
      <w:rPr>
        <w:rFonts w:hint="default"/>
        <w:lang w:val="el-GR" w:eastAsia="el-GR" w:bidi="el-GR"/>
      </w:rPr>
    </w:lvl>
    <w:lvl w:ilvl="7" w:tplc="B97A0CA2">
      <w:numFmt w:val="bullet"/>
      <w:lvlText w:val="•"/>
      <w:lvlJc w:val="left"/>
      <w:pPr>
        <w:ind w:left="6960" w:hanging="284"/>
      </w:pPr>
      <w:rPr>
        <w:rFonts w:hint="default"/>
        <w:lang w:val="el-GR" w:eastAsia="el-GR" w:bidi="el-GR"/>
      </w:rPr>
    </w:lvl>
    <w:lvl w:ilvl="8" w:tplc="E41CAD24">
      <w:numFmt w:val="bullet"/>
      <w:lvlText w:val="•"/>
      <w:lvlJc w:val="left"/>
      <w:pPr>
        <w:ind w:left="7900" w:hanging="284"/>
      </w:pPr>
      <w:rPr>
        <w:rFonts w:hint="default"/>
        <w:lang w:val="el-GR" w:eastAsia="el-GR" w:bidi="el-GR"/>
      </w:rPr>
    </w:lvl>
  </w:abstractNum>
  <w:abstractNum w:abstractNumId="21" w15:restartNumberingAfterBreak="0">
    <w:nsid w:val="4557607C"/>
    <w:multiLevelType w:val="hybridMultilevel"/>
    <w:tmpl w:val="6FC41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2A6159"/>
    <w:multiLevelType w:val="hybridMultilevel"/>
    <w:tmpl w:val="C99E51E2"/>
    <w:lvl w:ilvl="0" w:tplc="14F8E56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CE22DC5"/>
    <w:multiLevelType w:val="multilevel"/>
    <w:tmpl w:val="96DAC492"/>
    <w:lvl w:ilvl="0">
      <w:start w:val="1"/>
      <w:numFmt w:val="decimal"/>
      <w:lvlText w:val="%1."/>
      <w:lvlJc w:val="left"/>
      <w:pPr>
        <w:ind w:left="720" w:hanging="360"/>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E5A1F7D"/>
    <w:multiLevelType w:val="hybridMultilevel"/>
    <w:tmpl w:val="7AE8A6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4E8336CE"/>
    <w:multiLevelType w:val="hybridMultilevel"/>
    <w:tmpl w:val="5EF0B6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702277"/>
    <w:multiLevelType w:val="hybridMultilevel"/>
    <w:tmpl w:val="D8F0292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15:restartNumberingAfterBreak="0">
    <w:nsid w:val="53885BAF"/>
    <w:multiLevelType w:val="hybridMultilevel"/>
    <w:tmpl w:val="CA7A5436"/>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4F212F8"/>
    <w:multiLevelType w:val="hybridMultilevel"/>
    <w:tmpl w:val="B7FE2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5781901"/>
    <w:multiLevelType w:val="hybridMultilevel"/>
    <w:tmpl w:val="FC4EFE6E"/>
    <w:lvl w:ilvl="0" w:tplc="02E0A124">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5B30247"/>
    <w:multiLevelType w:val="hybridMultilevel"/>
    <w:tmpl w:val="5DB6A70E"/>
    <w:lvl w:ilvl="0" w:tplc="D0921380">
      <w:start w:val="1"/>
      <w:numFmt w:val="decimal"/>
      <w:lvlText w:val="%1."/>
      <w:lvlJc w:val="left"/>
      <w:pPr>
        <w:ind w:left="720" w:hanging="360"/>
      </w:pPr>
      <w:rPr>
        <w:rFonts w:cs="Calibri-Bold"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1B2A87"/>
    <w:multiLevelType w:val="hybridMultilevel"/>
    <w:tmpl w:val="C49E6CF0"/>
    <w:lvl w:ilvl="0" w:tplc="B72A6F86">
      <w:start w:val="1"/>
      <w:numFmt w:val="decimal"/>
      <w:lvlText w:val="%1."/>
      <w:lvlJc w:val="left"/>
      <w:pPr>
        <w:ind w:left="720" w:hanging="360"/>
      </w:pPr>
      <w:rPr>
        <w:rFonts w:ascii="Calibri-Bold" w:hAnsi="Calibri-Bold" w:cs="Calibri-Bold"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9128F6"/>
    <w:multiLevelType w:val="hybridMultilevel"/>
    <w:tmpl w:val="07B0414C"/>
    <w:lvl w:ilvl="0" w:tplc="54EE8EA0">
      <w:start w:val="1"/>
      <w:numFmt w:val="decimal"/>
      <w:lvlText w:val="%1."/>
      <w:lvlJc w:val="left"/>
      <w:pPr>
        <w:ind w:left="383" w:hanging="284"/>
      </w:pPr>
      <w:rPr>
        <w:rFonts w:ascii="Calibri" w:eastAsia="Calibri" w:hAnsi="Calibri" w:cs="Calibri" w:hint="default"/>
        <w:strike w:val="0"/>
        <w:w w:val="100"/>
        <w:sz w:val="22"/>
        <w:szCs w:val="22"/>
        <w:lang w:val="el-GR" w:eastAsia="el-GR" w:bidi="el-GR"/>
      </w:rPr>
    </w:lvl>
    <w:lvl w:ilvl="1" w:tplc="9612D09E">
      <w:numFmt w:val="bullet"/>
      <w:lvlText w:val="•"/>
      <w:lvlJc w:val="left"/>
      <w:pPr>
        <w:ind w:left="1320" w:hanging="284"/>
      </w:pPr>
      <w:rPr>
        <w:rFonts w:hint="default"/>
        <w:lang w:val="el-GR" w:eastAsia="el-GR" w:bidi="el-GR"/>
      </w:rPr>
    </w:lvl>
    <w:lvl w:ilvl="2" w:tplc="F8F806CC">
      <w:numFmt w:val="bullet"/>
      <w:lvlText w:val="•"/>
      <w:lvlJc w:val="left"/>
      <w:pPr>
        <w:ind w:left="2260" w:hanging="284"/>
      </w:pPr>
      <w:rPr>
        <w:rFonts w:hint="default"/>
        <w:lang w:val="el-GR" w:eastAsia="el-GR" w:bidi="el-GR"/>
      </w:rPr>
    </w:lvl>
    <w:lvl w:ilvl="3" w:tplc="4300AD34">
      <w:numFmt w:val="bullet"/>
      <w:lvlText w:val="•"/>
      <w:lvlJc w:val="left"/>
      <w:pPr>
        <w:ind w:left="3200" w:hanging="284"/>
      </w:pPr>
      <w:rPr>
        <w:rFonts w:hint="default"/>
        <w:lang w:val="el-GR" w:eastAsia="el-GR" w:bidi="el-GR"/>
      </w:rPr>
    </w:lvl>
    <w:lvl w:ilvl="4" w:tplc="2D0EBBB6">
      <w:numFmt w:val="bullet"/>
      <w:lvlText w:val="•"/>
      <w:lvlJc w:val="left"/>
      <w:pPr>
        <w:ind w:left="4140" w:hanging="284"/>
      </w:pPr>
      <w:rPr>
        <w:rFonts w:hint="default"/>
        <w:lang w:val="el-GR" w:eastAsia="el-GR" w:bidi="el-GR"/>
      </w:rPr>
    </w:lvl>
    <w:lvl w:ilvl="5" w:tplc="C2C6E2BA">
      <w:numFmt w:val="bullet"/>
      <w:lvlText w:val="•"/>
      <w:lvlJc w:val="left"/>
      <w:pPr>
        <w:ind w:left="5080" w:hanging="284"/>
      </w:pPr>
      <w:rPr>
        <w:rFonts w:hint="default"/>
        <w:lang w:val="el-GR" w:eastAsia="el-GR" w:bidi="el-GR"/>
      </w:rPr>
    </w:lvl>
    <w:lvl w:ilvl="6" w:tplc="BDD66FC4">
      <w:numFmt w:val="bullet"/>
      <w:lvlText w:val="•"/>
      <w:lvlJc w:val="left"/>
      <w:pPr>
        <w:ind w:left="6020" w:hanging="284"/>
      </w:pPr>
      <w:rPr>
        <w:rFonts w:hint="default"/>
        <w:lang w:val="el-GR" w:eastAsia="el-GR" w:bidi="el-GR"/>
      </w:rPr>
    </w:lvl>
    <w:lvl w:ilvl="7" w:tplc="3A7ADCB4">
      <w:numFmt w:val="bullet"/>
      <w:lvlText w:val="•"/>
      <w:lvlJc w:val="left"/>
      <w:pPr>
        <w:ind w:left="6960" w:hanging="284"/>
      </w:pPr>
      <w:rPr>
        <w:rFonts w:hint="default"/>
        <w:lang w:val="el-GR" w:eastAsia="el-GR" w:bidi="el-GR"/>
      </w:rPr>
    </w:lvl>
    <w:lvl w:ilvl="8" w:tplc="7B9EF8B0">
      <w:numFmt w:val="bullet"/>
      <w:lvlText w:val="•"/>
      <w:lvlJc w:val="left"/>
      <w:pPr>
        <w:ind w:left="7900" w:hanging="284"/>
      </w:pPr>
      <w:rPr>
        <w:rFonts w:hint="default"/>
        <w:lang w:val="el-GR" w:eastAsia="el-GR" w:bidi="el-GR"/>
      </w:rPr>
    </w:lvl>
  </w:abstractNum>
  <w:abstractNum w:abstractNumId="33" w15:restartNumberingAfterBreak="0">
    <w:nsid w:val="602411C2"/>
    <w:multiLevelType w:val="hybridMultilevel"/>
    <w:tmpl w:val="A2728D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342141"/>
    <w:multiLevelType w:val="multilevel"/>
    <w:tmpl w:val="96DAC492"/>
    <w:lvl w:ilvl="0">
      <w:start w:val="1"/>
      <w:numFmt w:val="decimal"/>
      <w:lvlText w:val="%1."/>
      <w:lvlJc w:val="left"/>
      <w:pPr>
        <w:ind w:left="720" w:hanging="360"/>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2C7FF1"/>
    <w:multiLevelType w:val="hybridMultilevel"/>
    <w:tmpl w:val="D01A2CF0"/>
    <w:lvl w:ilvl="0" w:tplc="63C05B6E">
      <w:start w:val="1"/>
      <w:numFmt w:val="decimal"/>
      <w:lvlText w:val="%1."/>
      <w:lvlJc w:val="left"/>
      <w:pPr>
        <w:ind w:left="383" w:hanging="284"/>
      </w:pPr>
      <w:rPr>
        <w:rFonts w:ascii="Calibri" w:eastAsia="Calibri" w:hAnsi="Calibri" w:cs="Calibri" w:hint="default"/>
        <w:strike w:val="0"/>
        <w:w w:val="100"/>
        <w:sz w:val="22"/>
        <w:szCs w:val="22"/>
        <w:lang w:val="el-GR" w:eastAsia="el-GR" w:bidi="el-GR"/>
      </w:rPr>
    </w:lvl>
    <w:lvl w:ilvl="1" w:tplc="9522ACE8">
      <w:numFmt w:val="bullet"/>
      <w:lvlText w:val="•"/>
      <w:lvlJc w:val="left"/>
      <w:pPr>
        <w:ind w:left="1320" w:hanging="284"/>
      </w:pPr>
      <w:rPr>
        <w:rFonts w:hint="default"/>
        <w:lang w:val="el-GR" w:eastAsia="el-GR" w:bidi="el-GR"/>
      </w:rPr>
    </w:lvl>
    <w:lvl w:ilvl="2" w:tplc="ED72D7FC">
      <w:numFmt w:val="bullet"/>
      <w:lvlText w:val="•"/>
      <w:lvlJc w:val="left"/>
      <w:pPr>
        <w:ind w:left="2260" w:hanging="284"/>
      </w:pPr>
      <w:rPr>
        <w:rFonts w:hint="default"/>
        <w:lang w:val="el-GR" w:eastAsia="el-GR" w:bidi="el-GR"/>
      </w:rPr>
    </w:lvl>
    <w:lvl w:ilvl="3" w:tplc="98B86EC0">
      <w:numFmt w:val="bullet"/>
      <w:lvlText w:val="•"/>
      <w:lvlJc w:val="left"/>
      <w:pPr>
        <w:ind w:left="3200" w:hanging="284"/>
      </w:pPr>
      <w:rPr>
        <w:rFonts w:hint="default"/>
        <w:lang w:val="el-GR" w:eastAsia="el-GR" w:bidi="el-GR"/>
      </w:rPr>
    </w:lvl>
    <w:lvl w:ilvl="4" w:tplc="26F4BF3E">
      <w:numFmt w:val="bullet"/>
      <w:lvlText w:val="•"/>
      <w:lvlJc w:val="left"/>
      <w:pPr>
        <w:ind w:left="4140" w:hanging="284"/>
      </w:pPr>
      <w:rPr>
        <w:rFonts w:hint="default"/>
        <w:lang w:val="el-GR" w:eastAsia="el-GR" w:bidi="el-GR"/>
      </w:rPr>
    </w:lvl>
    <w:lvl w:ilvl="5" w:tplc="65643262">
      <w:numFmt w:val="bullet"/>
      <w:lvlText w:val="•"/>
      <w:lvlJc w:val="left"/>
      <w:pPr>
        <w:ind w:left="5080" w:hanging="284"/>
      </w:pPr>
      <w:rPr>
        <w:rFonts w:hint="default"/>
        <w:lang w:val="el-GR" w:eastAsia="el-GR" w:bidi="el-GR"/>
      </w:rPr>
    </w:lvl>
    <w:lvl w:ilvl="6" w:tplc="30A8F6A2">
      <w:numFmt w:val="bullet"/>
      <w:lvlText w:val="•"/>
      <w:lvlJc w:val="left"/>
      <w:pPr>
        <w:ind w:left="6020" w:hanging="284"/>
      </w:pPr>
      <w:rPr>
        <w:rFonts w:hint="default"/>
        <w:lang w:val="el-GR" w:eastAsia="el-GR" w:bidi="el-GR"/>
      </w:rPr>
    </w:lvl>
    <w:lvl w:ilvl="7" w:tplc="5CACB6FC">
      <w:numFmt w:val="bullet"/>
      <w:lvlText w:val="•"/>
      <w:lvlJc w:val="left"/>
      <w:pPr>
        <w:ind w:left="6960" w:hanging="284"/>
      </w:pPr>
      <w:rPr>
        <w:rFonts w:hint="default"/>
        <w:lang w:val="el-GR" w:eastAsia="el-GR" w:bidi="el-GR"/>
      </w:rPr>
    </w:lvl>
    <w:lvl w:ilvl="8" w:tplc="7B3896EC">
      <w:numFmt w:val="bullet"/>
      <w:lvlText w:val="•"/>
      <w:lvlJc w:val="left"/>
      <w:pPr>
        <w:ind w:left="7900" w:hanging="284"/>
      </w:pPr>
      <w:rPr>
        <w:rFonts w:hint="default"/>
        <w:lang w:val="el-GR" w:eastAsia="el-GR" w:bidi="el-GR"/>
      </w:rPr>
    </w:lvl>
  </w:abstractNum>
  <w:abstractNum w:abstractNumId="36" w15:restartNumberingAfterBreak="0">
    <w:nsid w:val="6A5A446E"/>
    <w:multiLevelType w:val="hybridMultilevel"/>
    <w:tmpl w:val="036CB2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D081C3F"/>
    <w:multiLevelType w:val="hybridMultilevel"/>
    <w:tmpl w:val="E6A01CB6"/>
    <w:lvl w:ilvl="0" w:tplc="D4FE90D6">
      <w:start w:val="1"/>
      <w:numFmt w:val="decimal"/>
      <w:lvlText w:val="%1."/>
      <w:lvlJc w:val="left"/>
      <w:pPr>
        <w:ind w:left="720" w:hanging="360"/>
      </w:pPr>
      <w:rPr>
        <w:rFonts w:hint="default"/>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D7E37C3"/>
    <w:multiLevelType w:val="hybridMultilevel"/>
    <w:tmpl w:val="E67CB1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FF2679E"/>
    <w:multiLevelType w:val="hybridMultilevel"/>
    <w:tmpl w:val="E6A01CB6"/>
    <w:lvl w:ilvl="0" w:tplc="D4FE90D6">
      <w:start w:val="1"/>
      <w:numFmt w:val="decimal"/>
      <w:lvlText w:val="%1."/>
      <w:lvlJc w:val="left"/>
      <w:pPr>
        <w:ind w:left="720" w:hanging="360"/>
      </w:pPr>
      <w:rPr>
        <w:rFonts w:hint="default"/>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2DD49F0"/>
    <w:multiLevelType w:val="hybridMultilevel"/>
    <w:tmpl w:val="E6A01CB6"/>
    <w:lvl w:ilvl="0" w:tplc="D4FE90D6">
      <w:start w:val="1"/>
      <w:numFmt w:val="decimal"/>
      <w:lvlText w:val="%1."/>
      <w:lvlJc w:val="left"/>
      <w:pPr>
        <w:ind w:left="720" w:hanging="360"/>
      </w:pPr>
      <w:rPr>
        <w:rFonts w:hint="default"/>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793C7D"/>
    <w:multiLevelType w:val="hybridMultilevel"/>
    <w:tmpl w:val="A4922770"/>
    <w:lvl w:ilvl="0" w:tplc="2884958A">
      <w:start w:val="1"/>
      <w:numFmt w:val="decimal"/>
      <w:lvlText w:val="%1."/>
      <w:lvlJc w:val="left"/>
      <w:pPr>
        <w:ind w:left="1080" w:hanging="72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7350E2B"/>
    <w:multiLevelType w:val="multilevel"/>
    <w:tmpl w:val="96DAC492"/>
    <w:lvl w:ilvl="0">
      <w:start w:val="1"/>
      <w:numFmt w:val="decimal"/>
      <w:lvlText w:val="%1."/>
      <w:lvlJc w:val="left"/>
      <w:pPr>
        <w:ind w:left="720" w:hanging="360"/>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7A11F30"/>
    <w:multiLevelType w:val="multilevel"/>
    <w:tmpl w:val="39060A38"/>
    <w:lvl w:ilvl="0">
      <w:start w:val="1"/>
      <w:numFmt w:val="decimal"/>
      <w:lvlText w:val="%1."/>
      <w:lvlJc w:val="left"/>
      <w:pPr>
        <w:ind w:left="284" w:hanging="284"/>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502" w:hanging="360"/>
      </w:pPr>
      <w:rPr>
        <w:rFonts w:hint="default"/>
      </w:rPr>
    </w:lvl>
    <w:lvl w:ilvl="2">
      <w:start w:val="1"/>
      <mc:AlternateContent>
        <mc:Choice Requires="w14">
          <w:numFmt w:val="custom" w:format="α, β, γ, ..."/>
        </mc:Choice>
        <mc:Fallback>
          <w:numFmt w:val="decimal"/>
        </mc:Fallback>
      </mc:AlternateContent>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86170AE"/>
    <w:multiLevelType w:val="hybridMultilevel"/>
    <w:tmpl w:val="068EDD70"/>
    <w:lvl w:ilvl="0" w:tplc="0408001B">
      <w:start w:val="1"/>
      <w:numFmt w:val="lowerRoman"/>
      <w:lvlText w:val="%1."/>
      <w:lvlJc w:val="right"/>
      <w:pPr>
        <w:ind w:left="1724" w:hanging="360"/>
      </w:p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45" w15:restartNumberingAfterBreak="0">
    <w:nsid w:val="787A41BD"/>
    <w:multiLevelType w:val="multilevel"/>
    <w:tmpl w:val="335CDBAC"/>
    <w:lvl w:ilvl="0">
      <w:start w:val="1"/>
      <w:numFmt w:val="decimal"/>
      <w:lvlText w:val="%1."/>
      <w:lvlJc w:val="left"/>
      <w:pPr>
        <w:ind w:left="284" w:hanging="284"/>
      </w:pPr>
      <w:rPr>
        <w:rFonts w:hint="default"/>
        <w:b w:val="0"/>
        <w:strike w:val="0"/>
      </w:rPr>
    </w:lvl>
    <w:lvl w:ilvl="1">
      <w:start w:val="1"/>
      <mc:AlternateContent>
        <mc:Choice Requires="w14">
          <w:numFmt w:val="custom" w:format="α, β, γ, ..."/>
        </mc:Choice>
        <mc:Fallback>
          <w:numFmt w:val="decimal"/>
        </mc:Fallback>
      </mc:AlternateContent>
      <w:lvlText w:val="%2."/>
      <w:lvlJc w:val="left"/>
      <w:pPr>
        <w:ind w:left="851" w:hanging="283"/>
      </w:pPr>
      <w:rPr>
        <w:rFonts w:hint="default"/>
      </w:rPr>
    </w:lvl>
    <w:lvl w:ilvl="2">
      <w:start w:val="1"/>
      <mc:AlternateContent>
        <mc:Choice Requires="w14">
          <w:numFmt w:val="custom" w:format="α, β, γ, ..."/>
        </mc:Choice>
        <mc:Fallback>
          <w:numFmt w:val="decimal"/>
        </mc:Fallback>
      </mc:AlternateContent>
      <w:lvlText w:val="%2%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46" w15:restartNumberingAfterBreak="0">
    <w:nsid w:val="79131885"/>
    <w:multiLevelType w:val="hybridMultilevel"/>
    <w:tmpl w:val="A2B0C26E"/>
    <w:lvl w:ilvl="0" w:tplc="B2E6B5E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9CC63D6"/>
    <w:multiLevelType w:val="hybridMultilevel"/>
    <w:tmpl w:val="CA7A5436"/>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A0B48DF"/>
    <w:multiLevelType w:val="hybridMultilevel"/>
    <w:tmpl w:val="E02691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31"/>
  </w:num>
  <w:num w:numId="3">
    <w:abstractNumId w:val="19"/>
  </w:num>
  <w:num w:numId="4">
    <w:abstractNumId w:val="30"/>
  </w:num>
  <w:num w:numId="5">
    <w:abstractNumId w:val="10"/>
  </w:num>
  <w:num w:numId="6">
    <w:abstractNumId w:val="33"/>
  </w:num>
  <w:num w:numId="7">
    <w:abstractNumId w:val="29"/>
  </w:num>
  <w:num w:numId="8">
    <w:abstractNumId w:val="9"/>
  </w:num>
  <w:num w:numId="9">
    <w:abstractNumId w:val="4"/>
  </w:num>
  <w:num w:numId="10">
    <w:abstractNumId w:val="36"/>
  </w:num>
  <w:num w:numId="11">
    <w:abstractNumId w:val="5"/>
  </w:num>
  <w:num w:numId="12">
    <w:abstractNumId w:val="22"/>
  </w:num>
  <w:num w:numId="13">
    <w:abstractNumId w:val="1"/>
  </w:num>
  <w:num w:numId="14">
    <w:abstractNumId w:val="8"/>
  </w:num>
  <w:num w:numId="15">
    <w:abstractNumId w:val="0"/>
  </w:num>
  <w:num w:numId="16">
    <w:abstractNumId w:val="13"/>
  </w:num>
  <w:num w:numId="17">
    <w:abstractNumId w:val="3"/>
  </w:num>
  <w:num w:numId="18">
    <w:abstractNumId w:val="15"/>
  </w:num>
  <w:num w:numId="19">
    <w:abstractNumId w:val="48"/>
  </w:num>
  <w:num w:numId="20">
    <w:abstractNumId w:val="24"/>
  </w:num>
  <w:num w:numId="21">
    <w:abstractNumId w:val="12"/>
  </w:num>
  <w:num w:numId="22">
    <w:abstractNumId w:val="28"/>
  </w:num>
  <w:num w:numId="23">
    <w:abstractNumId w:val="26"/>
  </w:num>
  <w:num w:numId="24">
    <w:abstractNumId w:val="38"/>
  </w:num>
  <w:num w:numId="25">
    <w:abstractNumId w:val="47"/>
  </w:num>
  <w:num w:numId="26">
    <w:abstractNumId w:val="27"/>
  </w:num>
  <w:num w:numId="27">
    <w:abstractNumId w:val="21"/>
  </w:num>
  <w:num w:numId="28">
    <w:abstractNumId w:val="17"/>
  </w:num>
  <w:num w:numId="29">
    <w:abstractNumId w:val="41"/>
  </w:num>
  <w:num w:numId="30">
    <w:abstractNumId w:val="40"/>
  </w:num>
  <w:num w:numId="31">
    <w:abstractNumId w:val="39"/>
  </w:num>
  <w:num w:numId="32">
    <w:abstractNumId w:val="37"/>
  </w:num>
  <w:num w:numId="33">
    <w:abstractNumId w:val="11"/>
  </w:num>
  <w:num w:numId="34">
    <w:abstractNumId w:val="42"/>
  </w:num>
  <w:num w:numId="35">
    <w:abstractNumId w:val="7"/>
  </w:num>
  <w:num w:numId="36">
    <w:abstractNumId w:val="6"/>
  </w:num>
  <w:num w:numId="37">
    <w:abstractNumId w:val="44"/>
  </w:num>
  <w:num w:numId="38">
    <w:abstractNumId w:val="46"/>
  </w:num>
  <w:num w:numId="39">
    <w:abstractNumId w:val="23"/>
  </w:num>
  <w:num w:numId="40">
    <w:abstractNumId w:val="16"/>
  </w:num>
  <w:num w:numId="41">
    <w:abstractNumId w:val="42"/>
    <w:lvlOverride w:ilvl="0">
      <w:lvl w:ilvl="0">
        <w:start w:val="1"/>
        <w:numFmt w:val="decimal"/>
        <w:lvlText w:val="%1."/>
        <w:lvlJc w:val="left"/>
        <w:pPr>
          <w:ind w:left="454" w:hanging="45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908" w:hanging="454"/>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righ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right"/>
        <w:pPr>
          <w:ind w:left="4086" w:hanging="454"/>
        </w:pPr>
        <w:rPr>
          <w:rFonts w:hint="default"/>
        </w:rPr>
      </w:lvl>
    </w:lvlOverride>
  </w:num>
  <w:num w:numId="42">
    <w:abstractNumId w:val="42"/>
    <w:lvlOverride w:ilvl="0">
      <w:lvl w:ilvl="0">
        <w:start w:val="1"/>
        <w:numFmt w:val="decimal"/>
        <w:lvlText w:val="%1."/>
        <w:lvlJc w:val="left"/>
        <w:pPr>
          <w:ind w:left="454" w:hanging="45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908" w:hanging="454"/>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928" w:hanging="170"/>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righ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right"/>
        <w:pPr>
          <w:ind w:left="4086" w:hanging="454"/>
        </w:pPr>
        <w:rPr>
          <w:rFonts w:hint="default"/>
        </w:rPr>
      </w:lvl>
    </w:lvlOverride>
  </w:num>
  <w:num w:numId="43">
    <w:abstractNumId w:val="42"/>
    <w:lvlOverride w:ilvl="0">
      <w:lvl w:ilvl="0">
        <w:start w:val="1"/>
        <w:numFmt w:val="decimal"/>
        <w:lvlText w:val="%1."/>
        <w:lvlJc w:val="left"/>
        <w:pPr>
          <w:ind w:left="454" w:hanging="45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908" w:hanging="454"/>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134" w:hanging="283"/>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righ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right"/>
        <w:pPr>
          <w:ind w:left="4086" w:hanging="454"/>
        </w:pPr>
        <w:rPr>
          <w:rFonts w:hint="default"/>
        </w:rPr>
      </w:lvl>
    </w:lvlOverride>
  </w:num>
  <w:num w:numId="44">
    <w:abstractNumId w:val="42"/>
    <w:lvlOverride w:ilvl="0">
      <w:lvl w:ilvl="0">
        <w:start w:val="1"/>
        <w:numFmt w:val="decimal"/>
        <w:lvlText w:val="%1."/>
        <w:lvlJc w:val="left"/>
        <w:pPr>
          <w:ind w:left="454" w:hanging="45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908" w:hanging="454"/>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418" w:hanging="28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righ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right"/>
        <w:pPr>
          <w:ind w:left="4086" w:hanging="454"/>
        </w:pPr>
        <w:rPr>
          <w:rFonts w:hint="default"/>
        </w:rPr>
      </w:lvl>
    </w:lvlOverride>
  </w:num>
  <w:num w:numId="45">
    <w:abstractNumId w:val="2"/>
  </w:num>
  <w:num w:numId="46">
    <w:abstractNumId w:val="2"/>
    <w:lvlOverride w:ilvl="0">
      <w:lvl w:ilvl="0">
        <w:start w:val="1"/>
        <w:numFmt w:val="decimal"/>
        <w:lvlText w:val="%1."/>
        <w:lvlJc w:val="left"/>
        <w:pPr>
          <w:ind w:left="567" w:hanging="283"/>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851" w:hanging="283"/>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418" w:hanging="284"/>
        </w:pPr>
        <w:rPr>
          <w:rFonts w:hint="default"/>
        </w:rPr>
      </w:lvl>
    </w:lvlOverride>
    <w:lvlOverride w:ilvl="3">
      <w:lvl w:ilvl="3">
        <w:start w:val="1"/>
        <w:numFmt w:val="decimal"/>
        <w:lvlText w:val="%4."/>
        <w:lvlJc w:val="left"/>
        <w:pPr>
          <w:ind w:left="1419" w:hanging="283"/>
        </w:pPr>
        <w:rPr>
          <w:rFonts w:hint="default"/>
        </w:rPr>
      </w:lvl>
    </w:lvlOverride>
    <w:lvlOverride w:ilvl="4">
      <w:lvl w:ilvl="4">
        <w:start w:val="1"/>
        <w:numFmt w:val="lowerLetter"/>
        <w:lvlText w:val="%5."/>
        <w:lvlJc w:val="left"/>
        <w:pPr>
          <w:ind w:left="1703" w:hanging="283"/>
        </w:pPr>
        <w:rPr>
          <w:rFonts w:hint="default"/>
        </w:rPr>
      </w:lvl>
    </w:lvlOverride>
    <w:lvlOverride w:ilvl="5">
      <w:lvl w:ilvl="5">
        <w:start w:val="1"/>
        <w:numFmt w:val="lowerRoman"/>
        <w:lvlText w:val="%6."/>
        <w:lvlJc w:val="right"/>
        <w:pPr>
          <w:ind w:left="1987" w:hanging="283"/>
        </w:pPr>
        <w:rPr>
          <w:rFonts w:hint="default"/>
        </w:rPr>
      </w:lvl>
    </w:lvlOverride>
    <w:lvlOverride w:ilvl="6">
      <w:lvl w:ilvl="6">
        <w:start w:val="1"/>
        <w:numFmt w:val="decimal"/>
        <w:lvlText w:val="%7."/>
        <w:lvlJc w:val="left"/>
        <w:pPr>
          <w:ind w:left="2271" w:hanging="283"/>
        </w:pPr>
        <w:rPr>
          <w:rFonts w:hint="default"/>
        </w:rPr>
      </w:lvl>
    </w:lvlOverride>
    <w:lvlOverride w:ilvl="7">
      <w:lvl w:ilvl="7">
        <w:start w:val="1"/>
        <w:numFmt w:val="lowerLetter"/>
        <w:lvlText w:val="%8."/>
        <w:lvlJc w:val="left"/>
        <w:pPr>
          <w:ind w:left="2555" w:hanging="283"/>
        </w:pPr>
        <w:rPr>
          <w:rFonts w:hint="default"/>
        </w:rPr>
      </w:lvl>
    </w:lvlOverride>
    <w:lvlOverride w:ilvl="8">
      <w:lvl w:ilvl="8">
        <w:start w:val="1"/>
        <w:numFmt w:val="lowerRoman"/>
        <w:lvlText w:val="%9."/>
        <w:lvlJc w:val="right"/>
        <w:pPr>
          <w:ind w:left="2839" w:hanging="283"/>
        </w:pPr>
        <w:rPr>
          <w:rFonts w:hint="default"/>
        </w:rPr>
      </w:lvl>
    </w:lvlOverride>
  </w:num>
  <w:num w:numId="47">
    <w:abstractNumId w:val="2"/>
    <w:lvlOverride w:ilvl="0">
      <w:lvl w:ilvl="0">
        <w:start w:val="1"/>
        <w:numFmt w:val="decimal"/>
        <w:lvlText w:val="%1."/>
        <w:lvlJc w:val="left"/>
        <w:pPr>
          <w:ind w:left="567" w:hanging="283"/>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851" w:hanging="283"/>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304" w:hanging="170"/>
        </w:pPr>
        <w:rPr>
          <w:rFonts w:hint="default"/>
        </w:rPr>
      </w:lvl>
    </w:lvlOverride>
    <w:lvlOverride w:ilvl="3">
      <w:lvl w:ilvl="3">
        <w:start w:val="1"/>
        <w:numFmt w:val="decimal"/>
        <w:lvlText w:val="%4."/>
        <w:lvlJc w:val="left"/>
        <w:pPr>
          <w:ind w:left="1419" w:hanging="283"/>
        </w:pPr>
        <w:rPr>
          <w:rFonts w:hint="default"/>
        </w:rPr>
      </w:lvl>
    </w:lvlOverride>
    <w:lvlOverride w:ilvl="4">
      <w:lvl w:ilvl="4">
        <w:start w:val="1"/>
        <w:numFmt w:val="lowerLetter"/>
        <w:lvlText w:val="%5."/>
        <w:lvlJc w:val="left"/>
        <w:pPr>
          <w:ind w:left="1703" w:hanging="283"/>
        </w:pPr>
        <w:rPr>
          <w:rFonts w:hint="default"/>
        </w:rPr>
      </w:lvl>
    </w:lvlOverride>
    <w:lvlOverride w:ilvl="5">
      <w:lvl w:ilvl="5">
        <w:start w:val="1"/>
        <w:numFmt w:val="lowerRoman"/>
        <w:lvlText w:val="%6."/>
        <w:lvlJc w:val="right"/>
        <w:pPr>
          <w:ind w:left="1987" w:hanging="283"/>
        </w:pPr>
        <w:rPr>
          <w:rFonts w:hint="default"/>
        </w:rPr>
      </w:lvl>
    </w:lvlOverride>
    <w:lvlOverride w:ilvl="6">
      <w:lvl w:ilvl="6">
        <w:start w:val="1"/>
        <w:numFmt w:val="decimal"/>
        <w:lvlText w:val="%7."/>
        <w:lvlJc w:val="left"/>
        <w:pPr>
          <w:ind w:left="2271" w:hanging="283"/>
        </w:pPr>
        <w:rPr>
          <w:rFonts w:hint="default"/>
        </w:rPr>
      </w:lvl>
    </w:lvlOverride>
    <w:lvlOverride w:ilvl="7">
      <w:lvl w:ilvl="7">
        <w:start w:val="1"/>
        <w:numFmt w:val="lowerLetter"/>
        <w:lvlText w:val="%8."/>
        <w:lvlJc w:val="left"/>
        <w:pPr>
          <w:ind w:left="2555" w:hanging="283"/>
        </w:pPr>
        <w:rPr>
          <w:rFonts w:hint="default"/>
        </w:rPr>
      </w:lvl>
    </w:lvlOverride>
    <w:lvlOverride w:ilvl="8">
      <w:lvl w:ilvl="8">
        <w:start w:val="1"/>
        <w:numFmt w:val="lowerRoman"/>
        <w:lvlText w:val="%9."/>
        <w:lvlJc w:val="right"/>
        <w:pPr>
          <w:ind w:left="2839" w:hanging="283"/>
        </w:pPr>
        <w:rPr>
          <w:rFonts w:hint="default"/>
        </w:rPr>
      </w:lvl>
    </w:lvlOverride>
  </w:num>
  <w:num w:numId="48">
    <w:abstractNumId w:val="45"/>
  </w:num>
  <w:num w:numId="49">
    <w:abstractNumId w:val="45"/>
    <w:lvlOverride w:ilvl="0">
      <w:lvl w:ilvl="0">
        <w:start w:val="1"/>
        <w:numFmt w:val="decimal"/>
        <w:lvlText w:val="%1."/>
        <w:lvlJc w:val="left"/>
        <w:pPr>
          <w:ind w:left="284" w:hanging="28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567" w:hanging="283"/>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1135" w:hanging="283"/>
        </w:pPr>
        <w:rPr>
          <w:rFonts w:hint="default"/>
        </w:rPr>
      </w:lvl>
    </w:lvlOverride>
    <w:lvlOverride w:ilvl="3">
      <w:lvl w:ilvl="3">
        <w:start w:val="1"/>
        <w:numFmt w:val="decimal"/>
        <w:lvlText w:val="%4."/>
        <w:lvlJc w:val="left"/>
        <w:pPr>
          <w:ind w:left="1419" w:hanging="283"/>
        </w:pPr>
        <w:rPr>
          <w:rFonts w:hint="default"/>
        </w:rPr>
      </w:lvl>
    </w:lvlOverride>
    <w:lvlOverride w:ilvl="4">
      <w:lvl w:ilvl="4">
        <w:start w:val="1"/>
        <w:numFmt w:val="lowerLetter"/>
        <w:lvlText w:val="%5."/>
        <w:lvlJc w:val="left"/>
        <w:pPr>
          <w:ind w:left="1703" w:hanging="283"/>
        </w:pPr>
        <w:rPr>
          <w:rFonts w:hint="default"/>
        </w:rPr>
      </w:lvl>
    </w:lvlOverride>
    <w:lvlOverride w:ilvl="5">
      <w:lvl w:ilvl="5">
        <w:start w:val="1"/>
        <w:numFmt w:val="lowerRoman"/>
        <w:lvlText w:val="%6."/>
        <w:lvlJc w:val="right"/>
        <w:pPr>
          <w:ind w:left="1987" w:hanging="283"/>
        </w:pPr>
        <w:rPr>
          <w:rFonts w:hint="default"/>
        </w:rPr>
      </w:lvl>
    </w:lvlOverride>
    <w:lvlOverride w:ilvl="6">
      <w:lvl w:ilvl="6">
        <w:start w:val="1"/>
        <w:numFmt w:val="decimal"/>
        <w:lvlText w:val="%7."/>
        <w:lvlJc w:val="left"/>
        <w:pPr>
          <w:ind w:left="2271" w:hanging="283"/>
        </w:pPr>
        <w:rPr>
          <w:rFonts w:hint="default"/>
        </w:rPr>
      </w:lvl>
    </w:lvlOverride>
    <w:lvlOverride w:ilvl="7">
      <w:lvl w:ilvl="7">
        <w:start w:val="1"/>
        <w:numFmt w:val="lowerLetter"/>
        <w:lvlText w:val="%8."/>
        <w:lvlJc w:val="left"/>
        <w:pPr>
          <w:ind w:left="2555" w:hanging="283"/>
        </w:pPr>
        <w:rPr>
          <w:rFonts w:hint="default"/>
        </w:rPr>
      </w:lvl>
    </w:lvlOverride>
    <w:lvlOverride w:ilvl="8">
      <w:lvl w:ilvl="8">
        <w:start w:val="1"/>
        <w:numFmt w:val="lowerRoman"/>
        <w:lvlText w:val="%9."/>
        <w:lvlJc w:val="right"/>
        <w:pPr>
          <w:ind w:left="2839" w:hanging="283"/>
        </w:pPr>
        <w:rPr>
          <w:rFonts w:hint="default"/>
        </w:rPr>
      </w:lvl>
    </w:lvlOverride>
  </w:num>
  <w:num w:numId="50">
    <w:abstractNumId w:val="45"/>
    <w:lvlOverride w:ilvl="0">
      <w:lvl w:ilvl="0">
        <w:start w:val="1"/>
        <w:numFmt w:val="decimal"/>
        <w:lvlText w:val="%1."/>
        <w:lvlJc w:val="left"/>
        <w:pPr>
          <w:ind w:left="284" w:hanging="284"/>
        </w:pPr>
        <w:rPr>
          <w:rFonts w:hint="default"/>
          <w:b w:val="0"/>
          <w:strike w:val="0"/>
        </w:rPr>
      </w:lvl>
    </w:lvlOverride>
    <w:lvlOverride w:ilvl="1">
      <w:lvl w:ilvl="1">
        <w:start w:val="1"/>
        <mc:AlternateContent>
          <mc:Choice Requires="w14">
            <w:numFmt w:val="custom" w:format="α, β, γ, ..."/>
          </mc:Choice>
          <mc:Fallback>
            <w:numFmt w:val="decimal"/>
          </mc:Fallback>
        </mc:AlternateContent>
        <w:lvlText w:val="%2."/>
        <w:lvlJc w:val="left"/>
        <w:pPr>
          <w:ind w:left="851" w:hanging="283"/>
        </w:pPr>
        <w:rPr>
          <w:rFonts w:hint="default"/>
        </w:rPr>
      </w:lvl>
    </w:lvlOverride>
    <w:lvlOverride w:ilvl="2">
      <w:lvl w:ilvl="2">
        <w:start w:val="1"/>
        <mc:AlternateContent>
          <mc:Choice Requires="w14">
            <w:numFmt w:val="custom" w:format="α, β, γ, ..."/>
          </mc:Choice>
          <mc:Fallback>
            <w:numFmt w:val="decimal"/>
          </mc:Fallback>
        </mc:AlternateContent>
        <w:lvlText w:val="%2%3."/>
        <w:lvlJc w:val="right"/>
        <w:pPr>
          <w:ind w:left="964" w:hanging="112"/>
        </w:pPr>
        <w:rPr>
          <w:rFonts w:hint="default"/>
        </w:rPr>
      </w:lvl>
    </w:lvlOverride>
    <w:lvlOverride w:ilvl="3">
      <w:lvl w:ilvl="3">
        <w:start w:val="1"/>
        <w:numFmt w:val="decimal"/>
        <w:lvlText w:val="%4."/>
        <w:lvlJc w:val="left"/>
        <w:pPr>
          <w:ind w:left="1419" w:hanging="283"/>
        </w:pPr>
        <w:rPr>
          <w:rFonts w:hint="default"/>
        </w:rPr>
      </w:lvl>
    </w:lvlOverride>
    <w:lvlOverride w:ilvl="4">
      <w:lvl w:ilvl="4">
        <w:start w:val="1"/>
        <w:numFmt w:val="lowerLetter"/>
        <w:lvlText w:val="%5."/>
        <w:lvlJc w:val="left"/>
        <w:pPr>
          <w:ind w:left="1703" w:hanging="283"/>
        </w:pPr>
        <w:rPr>
          <w:rFonts w:hint="default"/>
        </w:rPr>
      </w:lvl>
    </w:lvlOverride>
    <w:lvlOverride w:ilvl="5">
      <w:lvl w:ilvl="5">
        <w:start w:val="1"/>
        <w:numFmt w:val="lowerRoman"/>
        <w:lvlText w:val="%6."/>
        <w:lvlJc w:val="right"/>
        <w:pPr>
          <w:ind w:left="1987" w:hanging="283"/>
        </w:pPr>
        <w:rPr>
          <w:rFonts w:hint="default"/>
        </w:rPr>
      </w:lvl>
    </w:lvlOverride>
    <w:lvlOverride w:ilvl="6">
      <w:lvl w:ilvl="6">
        <w:start w:val="1"/>
        <w:numFmt w:val="decimal"/>
        <w:lvlText w:val="%7."/>
        <w:lvlJc w:val="left"/>
        <w:pPr>
          <w:ind w:left="2271" w:hanging="283"/>
        </w:pPr>
        <w:rPr>
          <w:rFonts w:hint="default"/>
        </w:rPr>
      </w:lvl>
    </w:lvlOverride>
    <w:lvlOverride w:ilvl="7">
      <w:lvl w:ilvl="7">
        <w:start w:val="1"/>
        <w:numFmt w:val="lowerLetter"/>
        <w:lvlText w:val="%8."/>
        <w:lvlJc w:val="left"/>
        <w:pPr>
          <w:ind w:left="2555" w:hanging="283"/>
        </w:pPr>
        <w:rPr>
          <w:rFonts w:hint="default"/>
        </w:rPr>
      </w:lvl>
    </w:lvlOverride>
    <w:lvlOverride w:ilvl="8">
      <w:lvl w:ilvl="8">
        <w:start w:val="1"/>
        <w:numFmt w:val="lowerRoman"/>
        <w:lvlText w:val="%9."/>
        <w:lvlJc w:val="right"/>
        <w:pPr>
          <w:ind w:left="2839" w:hanging="283"/>
        </w:pPr>
        <w:rPr>
          <w:rFonts w:hint="default"/>
        </w:rPr>
      </w:lvl>
    </w:lvlOverride>
  </w:num>
  <w:num w:numId="51">
    <w:abstractNumId w:val="14"/>
  </w:num>
  <w:num w:numId="52">
    <w:abstractNumId w:val="43"/>
  </w:num>
  <w:num w:numId="53">
    <w:abstractNumId w:val="18"/>
  </w:num>
  <w:num w:numId="54">
    <w:abstractNumId w:val="34"/>
  </w:num>
  <w:num w:numId="55">
    <w:abstractNumId w:val="32"/>
  </w:num>
  <w:num w:numId="56">
    <w:abstractNumId w:val="35"/>
  </w:num>
  <w:num w:numId="57">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2E"/>
    <w:rsid w:val="00001911"/>
    <w:rsid w:val="0000768B"/>
    <w:rsid w:val="00012E12"/>
    <w:rsid w:val="0001596A"/>
    <w:rsid w:val="00016CDC"/>
    <w:rsid w:val="00017139"/>
    <w:rsid w:val="00024CA1"/>
    <w:rsid w:val="00027E46"/>
    <w:rsid w:val="00032AF6"/>
    <w:rsid w:val="00051EC9"/>
    <w:rsid w:val="000646DE"/>
    <w:rsid w:val="0006633D"/>
    <w:rsid w:val="00067078"/>
    <w:rsid w:val="000718F7"/>
    <w:rsid w:val="000945B4"/>
    <w:rsid w:val="00094793"/>
    <w:rsid w:val="000C6758"/>
    <w:rsid w:val="000D3974"/>
    <w:rsid w:val="000E56E9"/>
    <w:rsid w:val="000E760E"/>
    <w:rsid w:val="0011430E"/>
    <w:rsid w:val="00124A15"/>
    <w:rsid w:val="00126D6E"/>
    <w:rsid w:val="00144E21"/>
    <w:rsid w:val="00146471"/>
    <w:rsid w:val="00151C24"/>
    <w:rsid w:val="001546AC"/>
    <w:rsid w:val="00187E80"/>
    <w:rsid w:val="001905F7"/>
    <w:rsid w:val="00196D17"/>
    <w:rsid w:val="001A3F01"/>
    <w:rsid w:val="001A79CF"/>
    <w:rsid w:val="001C42D4"/>
    <w:rsid w:val="001C6031"/>
    <w:rsid w:val="001C61AF"/>
    <w:rsid w:val="001D4541"/>
    <w:rsid w:val="001E3BA1"/>
    <w:rsid w:val="001E5A48"/>
    <w:rsid w:val="001F1046"/>
    <w:rsid w:val="00201788"/>
    <w:rsid w:val="00203ABF"/>
    <w:rsid w:val="002042E5"/>
    <w:rsid w:val="00243DE3"/>
    <w:rsid w:val="00245180"/>
    <w:rsid w:val="002463FE"/>
    <w:rsid w:val="0025383F"/>
    <w:rsid w:val="00255AC9"/>
    <w:rsid w:val="00272086"/>
    <w:rsid w:val="00276C75"/>
    <w:rsid w:val="002777C9"/>
    <w:rsid w:val="0028098A"/>
    <w:rsid w:val="00290581"/>
    <w:rsid w:val="00293D49"/>
    <w:rsid w:val="00296759"/>
    <w:rsid w:val="0029685D"/>
    <w:rsid w:val="002B6EFC"/>
    <w:rsid w:val="002C022C"/>
    <w:rsid w:val="002C669C"/>
    <w:rsid w:val="002C66F9"/>
    <w:rsid w:val="002D3721"/>
    <w:rsid w:val="002E2485"/>
    <w:rsid w:val="002E43E1"/>
    <w:rsid w:val="00314F87"/>
    <w:rsid w:val="00317523"/>
    <w:rsid w:val="00326892"/>
    <w:rsid w:val="003476F6"/>
    <w:rsid w:val="0036077D"/>
    <w:rsid w:val="003615BA"/>
    <w:rsid w:val="00364DC5"/>
    <w:rsid w:val="00375E47"/>
    <w:rsid w:val="00376328"/>
    <w:rsid w:val="00394D49"/>
    <w:rsid w:val="003A0C2B"/>
    <w:rsid w:val="003A7A1D"/>
    <w:rsid w:val="003B2B41"/>
    <w:rsid w:val="003C25AA"/>
    <w:rsid w:val="003C5D7D"/>
    <w:rsid w:val="003E357E"/>
    <w:rsid w:val="0040766E"/>
    <w:rsid w:val="00407CC5"/>
    <w:rsid w:val="004103E3"/>
    <w:rsid w:val="0041148E"/>
    <w:rsid w:val="004168EE"/>
    <w:rsid w:val="004571EE"/>
    <w:rsid w:val="00467BC7"/>
    <w:rsid w:val="00472F31"/>
    <w:rsid w:val="0047355E"/>
    <w:rsid w:val="00481153"/>
    <w:rsid w:val="004B3C22"/>
    <w:rsid w:val="004C2F9C"/>
    <w:rsid w:val="004C6524"/>
    <w:rsid w:val="004E1A2B"/>
    <w:rsid w:val="004E5172"/>
    <w:rsid w:val="004E59D9"/>
    <w:rsid w:val="004F25B7"/>
    <w:rsid w:val="004F6EBD"/>
    <w:rsid w:val="00502E07"/>
    <w:rsid w:val="0052152B"/>
    <w:rsid w:val="00542B3B"/>
    <w:rsid w:val="00563A53"/>
    <w:rsid w:val="005840D1"/>
    <w:rsid w:val="00586554"/>
    <w:rsid w:val="005A0D55"/>
    <w:rsid w:val="005A204F"/>
    <w:rsid w:val="005B6125"/>
    <w:rsid w:val="005C5EA1"/>
    <w:rsid w:val="005D3C14"/>
    <w:rsid w:val="006058B4"/>
    <w:rsid w:val="00612857"/>
    <w:rsid w:val="00614B4A"/>
    <w:rsid w:val="00617618"/>
    <w:rsid w:val="006228CD"/>
    <w:rsid w:val="006439E1"/>
    <w:rsid w:val="006631EE"/>
    <w:rsid w:val="006650A9"/>
    <w:rsid w:val="0067293C"/>
    <w:rsid w:val="00680EEE"/>
    <w:rsid w:val="00692ACA"/>
    <w:rsid w:val="006A7345"/>
    <w:rsid w:val="006A74FB"/>
    <w:rsid w:val="006B3C95"/>
    <w:rsid w:val="006F0633"/>
    <w:rsid w:val="00711FE9"/>
    <w:rsid w:val="0072347B"/>
    <w:rsid w:val="0072594A"/>
    <w:rsid w:val="007439CF"/>
    <w:rsid w:val="00746C71"/>
    <w:rsid w:val="00750634"/>
    <w:rsid w:val="00751178"/>
    <w:rsid w:val="00752BD3"/>
    <w:rsid w:val="007539DC"/>
    <w:rsid w:val="00763B9B"/>
    <w:rsid w:val="00780FB7"/>
    <w:rsid w:val="00786FE0"/>
    <w:rsid w:val="007A4DBE"/>
    <w:rsid w:val="007C5997"/>
    <w:rsid w:val="007D2B66"/>
    <w:rsid w:val="007D5809"/>
    <w:rsid w:val="007F3801"/>
    <w:rsid w:val="00800C79"/>
    <w:rsid w:val="008022C8"/>
    <w:rsid w:val="00816769"/>
    <w:rsid w:val="0081776F"/>
    <w:rsid w:val="00820D00"/>
    <w:rsid w:val="00864C6D"/>
    <w:rsid w:val="00875851"/>
    <w:rsid w:val="00890115"/>
    <w:rsid w:val="00895FFD"/>
    <w:rsid w:val="0089796C"/>
    <w:rsid w:val="008A4992"/>
    <w:rsid w:val="008A7278"/>
    <w:rsid w:val="008B0960"/>
    <w:rsid w:val="008B0A1B"/>
    <w:rsid w:val="008B716C"/>
    <w:rsid w:val="008D01F0"/>
    <w:rsid w:val="008D2023"/>
    <w:rsid w:val="008D2B92"/>
    <w:rsid w:val="008D46C3"/>
    <w:rsid w:val="008D6426"/>
    <w:rsid w:val="008F26D7"/>
    <w:rsid w:val="008F4B1D"/>
    <w:rsid w:val="0090382E"/>
    <w:rsid w:val="0091504F"/>
    <w:rsid w:val="009154F5"/>
    <w:rsid w:val="00932411"/>
    <w:rsid w:val="00943CD7"/>
    <w:rsid w:val="009A200C"/>
    <w:rsid w:val="009B7ED1"/>
    <w:rsid w:val="009C1079"/>
    <w:rsid w:val="009C3C5F"/>
    <w:rsid w:val="009D548E"/>
    <w:rsid w:val="009D703B"/>
    <w:rsid w:val="00A0742E"/>
    <w:rsid w:val="00A1021E"/>
    <w:rsid w:val="00A15D58"/>
    <w:rsid w:val="00A177BE"/>
    <w:rsid w:val="00A40BE2"/>
    <w:rsid w:val="00A5063E"/>
    <w:rsid w:val="00A53F84"/>
    <w:rsid w:val="00A56AD1"/>
    <w:rsid w:val="00A92C34"/>
    <w:rsid w:val="00A950BC"/>
    <w:rsid w:val="00AA1E5A"/>
    <w:rsid w:val="00AB11B6"/>
    <w:rsid w:val="00AC290B"/>
    <w:rsid w:val="00AC6BE5"/>
    <w:rsid w:val="00AD4B58"/>
    <w:rsid w:val="00AD6BE1"/>
    <w:rsid w:val="00AF4B93"/>
    <w:rsid w:val="00B05DEB"/>
    <w:rsid w:val="00B314F6"/>
    <w:rsid w:val="00B32A3A"/>
    <w:rsid w:val="00B330EA"/>
    <w:rsid w:val="00B35AAD"/>
    <w:rsid w:val="00B64F4A"/>
    <w:rsid w:val="00B70F33"/>
    <w:rsid w:val="00B725E9"/>
    <w:rsid w:val="00B82392"/>
    <w:rsid w:val="00B96312"/>
    <w:rsid w:val="00BD2A99"/>
    <w:rsid w:val="00C00D39"/>
    <w:rsid w:val="00C02915"/>
    <w:rsid w:val="00C03599"/>
    <w:rsid w:val="00C179AA"/>
    <w:rsid w:val="00C344D9"/>
    <w:rsid w:val="00C53B48"/>
    <w:rsid w:val="00C53C6A"/>
    <w:rsid w:val="00C54956"/>
    <w:rsid w:val="00C575A0"/>
    <w:rsid w:val="00C8716C"/>
    <w:rsid w:val="00C9424E"/>
    <w:rsid w:val="00C97C6B"/>
    <w:rsid w:val="00CB33F6"/>
    <w:rsid w:val="00CB5510"/>
    <w:rsid w:val="00CC25B0"/>
    <w:rsid w:val="00CD035C"/>
    <w:rsid w:val="00CD34CF"/>
    <w:rsid w:val="00CE1FD0"/>
    <w:rsid w:val="00CF0EFD"/>
    <w:rsid w:val="00D0649A"/>
    <w:rsid w:val="00D11EAD"/>
    <w:rsid w:val="00D14198"/>
    <w:rsid w:val="00D2660E"/>
    <w:rsid w:val="00D367E1"/>
    <w:rsid w:val="00D47DC6"/>
    <w:rsid w:val="00D54356"/>
    <w:rsid w:val="00D674B1"/>
    <w:rsid w:val="00D94164"/>
    <w:rsid w:val="00DA3AE7"/>
    <w:rsid w:val="00DA4FAB"/>
    <w:rsid w:val="00DE5F4B"/>
    <w:rsid w:val="00DF4DF0"/>
    <w:rsid w:val="00E00EAD"/>
    <w:rsid w:val="00E023B7"/>
    <w:rsid w:val="00E11F28"/>
    <w:rsid w:val="00E3362E"/>
    <w:rsid w:val="00E5060E"/>
    <w:rsid w:val="00E5273B"/>
    <w:rsid w:val="00E6030C"/>
    <w:rsid w:val="00E62D84"/>
    <w:rsid w:val="00E82140"/>
    <w:rsid w:val="00E839BE"/>
    <w:rsid w:val="00EA3DDE"/>
    <w:rsid w:val="00EF3459"/>
    <w:rsid w:val="00EF4FC8"/>
    <w:rsid w:val="00F00E9E"/>
    <w:rsid w:val="00F067AA"/>
    <w:rsid w:val="00F15C46"/>
    <w:rsid w:val="00F21405"/>
    <w:rsid w:val="00F23F21"/>
    <w:rsid w:val="00F43A70"/>
    <w:rsid w:val="00F479A5"/>
    <w:rsid w:val="00F54BED"/>
    <w:rsid w:val="00F57E09"/>
    <w:rsid w:val="00F6476D"/>
    <w:rsid w:val="00F74C81"/>
    <w:rsid w:val="00FB455B"/>
    <w:rsid w:val="00FB7BFD"/>
    <w:rsid w:val="00FC2D72"/>
    <w:rsid w:val="00FC5DAB"/>
    <w:rsid w:val="00FE44C5"/>
    <w:rsid w:val="00FE57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BC05"/>
  <w15:docId w15:val="{58552F49-F4CB-4900-8CE0-AD5E33B2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1"/>
    <w:qFormat/>
    <w:rsid w:val="0006633D"/>
    <w:pPr>
      <w:widowControl w:val="0"/>
      <w:autoSpaceDE w:val="0"/>
      <w:autoSpaceDN w:val="0"/>
      <w:spacing w:before="104" w:after="0" w:line="240" w:lineRule="auto"/>
      <w:ind w:left="357"/>
      <w:outlineLvl w:val="1"/>
    </w:pPr>
    <w:rPr>
      <w:rFonts w:ascii="Trebuchet MS" w:eastAsia="Trebuchet MS" w:hAnsi="Trebuchet MS" w:cs="Trebuchet MS"/>
      <w:b/>
      <w:bCs/>
      <w:sz w:val="24"/>
      <w:szCs w:val="24"/>
      <w:lang w:val="en-US"/>
    </w:rPr>
  </w:style>
  <w:style w:type="paragraph" w:styleId="3">
    <w:name w:val="heading 3"/>
    <w:basedOn w:val="a"/>
    <w:next w:val="a"/>
    <w:link w:val="3Char"/>
    <w:uiPriority w:val="9"/>
    <w:semiHidden/>
    <w:unhideWhenUsed/>
    <w:qFormat/>
    <w:rsid w:val="003A7A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semiHidden/>
    <w:unhideWhenUsed/>
    <w:qFormat/>
    <w:rsid w:val="00A102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64C6D"/>
    <w:pPr>
      <w:ind w:left="720"/>
      <w:contextualSpacing/>
    </w:pPr>
  </w:style>
  <w:style w:type="character" w:styleId="a4">
    <w:name w:val="annotation reference"/>
    <w:basedOn w:val="a0"/>
    <w:uiPriority w:val="99"/>
    <w:semiHidden/>
    <w:unhideWhenUsed/>
    <w:rsid w:val="00F57E09"/>
    <w:rPr>
      <w:sz w:val="16"/>
      <w:szCs w:val="16"/>
    </w:rPr>
  </w:style>
  <w:style w:type="paragraph" w:styleId="a5">
    <w:name w:val="annotation text"/>
    <w:basedOn w:val="a"/>
    <w:link w:val="Char"/>
    <w:uiPriority w:val="99"/>
    <w:semiHidden/>
    <w:unhideWhenUsed/>
    <w:rsid w:val="00F57E09"/>
    <w:pPr>
      <w:spacing w:line="240" w:lineRule="auto"/>
    </w:pPr>
    <w:rPr>
      <w:sz w:val="20"/>
      <w:szCs w:val="20"/>
    </w:rPr>
  </w:style>
  <w:style w:type="character" w:customStyle="1" w:styleId="Char">
    <w:name w:val="Κείμενο σχολίου Char"/>
    <w:basedOn w:val="a0"/>
    <w:link w:val="a5"/>
    <w:uiPriority w:val="99"/>
    <w:semiHidden/>
    <w:rsid w:val="00F57E09"/>
    <w:rPr>
      <w:sz w:val="20"/>
      <w:szCs w:val="20"/>
    </w:rPr>
  </w:style>
  <w:style w:type="paragraph" w:styleId="a6">
    <w:name w:val="annotation subject"/>
    <w:basedOn w:val="a5"/>
    <w:next w:val="a5"/>
    <w:link w:val="Char0"/>
    <w:uiPriority w:val="99"/>
    <w:semiHidden/>
    <w:unhideWhenUsed/>
    <w:rsid w:val="00F57E09"/>
    <w:rPr>
      <w:b/>
      <w:bCs/>
    </w:rPr>
  </w:style>
  <w:style w:type="character" w:customStyle="1" w:styleId="Char0">
    <w:name w:val="Θέμα σχολίου Char"/>
    <w:basedOn w:val="Char"/>
    <w:link w:val="a6"/>
    <w:uiPriority w:val="99"/>
    <w:semiHidden/>
    <w:rsid w:val="00F57E09"/>
    <w:rPr>
      <w:b/>
      <w:bCs/>
      <w:sz w:val="20"/>
      <w:szCs w:val="20"/>
    </w:rPr>
  </w:style>
  <w:style w:type="paragraph" w:styleId="a7">
    <w:name w:val="Balloon Text"/>
    <w:basedOn w:val="a"/>
    <w:link w:val="Char1"/>
    <w:uiPriority w:val="99"/>
    <w:semiHidden/>
    <w:unhideWhenUsed/>
    <w:rsid w:val="00F57E0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F57E09"/>
    <w:rPr>
      <w:rFonts w:ascii="Segoe UI" w:hAnsi="Segoe UI" w:cs="Segoe UI"/>
      <w:sz w:val="18"/>
      <w:szCs w:val="18"/>
    </w:rPr>
  </w:style>
  <w:style w:type="character" w:customStyle="1" w:styleId="2Char">
    <w:name w:val="Επικεφαλίδα 2 Char"/>
    <w:basedOn w:val="a0"/>
    <w:link w:val="2"/>
    <w:uiPriority w:val="1"/>
    <w:rsid w:val="0006633D"/>
    <w:rPr>
      <w:rFonts w:ascii="Trebuchet MS" w:eastAsia="Trebuchet MS" w:hAnsi="Trebuchet MS" w:cs="Trebuchet MS"/>
      <w:b/>
      <w:bCs/>
      <w:sz w:val="24"/>
      <w:szCs w:val="24"/>
      <w:lang w:val="en-US"/>
    </w:rPr>
  </w:style>
  <w:style w:type="table" w:customStyle="1" w:styleId="TableNormal1">
    <w:name w:val="Table Normal1"/>
    <w:uiPriority w:val="2"/>
    <w:semiHidden/>
    <w:unhideWhenUsed/>
    <w:qFormat/>
    <w:rsid w:val="00066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har">
    <w:name w:val="Επικεφαλίδα 3 Char"/>
    <w:basedOn w:val="a0"/>
    <w:link w:val="3"/>
    <w:uiPriority w:val="9"/>
    <w:semiHidden/>
    <w:rsid w:val="003A7A1D"/>
    <w:rPr>
      <w:rFonts w:asciiTheme="majorHAnsi" w:eastAsiaTheme="majorEastAsia" w:hAnsiTheme="majorHAnsi" w:cstheme="majorBidi"/>
      <w:color w:val="243F60" w:themeColor="accent1" w:themeShade="7F"/>
      <w:sz w:val="24"/>
      <w:szCs w:val="24"/>
    </w:rPr>
  </w:style>
  <w:style w:type="paragraph" w:styleId="a8">
    <w:name w:val="Body Text"/>
    <w:basedOn w:val="a"/>
    <w:link w:val="Char2"/>
    <w:uiPriority w:val="99"/>
    <w:semiHidden/>
    <w:unhideWhenUsed/>
    <w:rsid w:val="003A7A1D"/>
    <w:pPr>
      <w:spacing w:after="120"/>
    </w:pPr>
  </w:style>
  <w:style w:type="character" w:customStyle="1" w:styleId="Char2">
    <w:name w:val="Σώμα κειμένου Char"/>
    <w:basedOn w:val="a0"/>
    <w:link w:val="a8"/>
    <w:uiPriority w:val="99"/>
    <w:semiHidden/>
    <w:rsid w:val="003A7A1D"/>
  </w:style>
  <w:style w:type="paragraph" w:styleId="a9">
    <w:name w:val="header"/>
    <w:basedOn w:val="a"/>
    <w:link w:val="Char3"/>
    <w:uiPriority w:val="99"/>
    <w:unhideWhenUsed/>
    <w:rsid w:val="00C8716C"/>
    <w:pPr>
      <w:tabs>
        <w:tab w:val="center" w:pos="4153"/>
        <w:tab w:val="right" w:pos="8306"/>
      </w:tabs>
      <w:spacing w:after="0" w:line="240" w:lineRule="auto"/>
    </w:pPr>
  </w:style>
  <w:style w:type="character" w:customStyle="1" w:styleId="Char3">
    <w:name w:val="Κεφαλίδα Char"/>
    <w:basedOn w:val="a0"/>
    <w:link w:val="a9"/>
    <w:uiPriority w:val="99"/>
    <w:rsid w:val="00C8716C"/>
  </w:style>
  <w:style w:type="paragraph" w:styleId="aa">
    <w:name w:val="footer"/>
    <w:basedOn w:val="a"/>
    <w:link w:val="Char4"/>
    <w:uiPriority w:val="99"/>
    <w:unhideWhenUsed/>
    <w:rsid w:val="00C8716C"/>
    <w:pPr>
      <w:tabs>
        <w:tab w:val="center" w:pos="4153"/>
        <w:tab w:val="right" w:pos="8306"/>
      </w:tabs>
      <w:spacing w:after="0" w:line="240" w:lineRule="auto"/>
    </w:pPr>
  </w:style>
  <w:style w:type="character" w:customStyle="1" w:styleId="Char4">
    <w:name w:val="Υποσέλιδο Char"/>
    <w:basedOn w:val="a0"/>
    <w:link w:val="aa"/>
    <w:uiPriority w:val="99"/>
    <w:rsid w:val="00C8716C"/>
  </w:style>
  <w:style w:type="paragraph" w:customStyle="1" w:styleId="1">
    <w:name w:val="Παράγραφος λίστας1"/>
    <w:basedOn w:val="a"/>
    <w:rsid w:val="00D367E1"/>
    <w:pPr>
      <w:ind w:left="720"/>
      <w:contextualSpacing/>
    </w:pPr>
    <w:rPr>
      <w:rFonts w:ascii="Calibri" w:eastAsia="Calibri" w:hAnsi="Calibri" w:cs="Times New Roman"/>
    </w:rPr>
  </w:style>
  <w:style w:type="paragraph" w:customStyle="1" w:styleId="Default">
    <w:name w:val="Default"/>
    <w:rsid w:val="00D367E1"/>
    <w:pPr>
      <w:autoSpaceDE w:val="0"/>
      <w:autoSpaceDN w:val="0"/>
      <w:adjustRightInd w:val="0"/>
      <w:spacing w:after="0" w:line="240" w:lineRule="auto"/>
    </w:pPr>
    <w:rPr>
      <w:rFonts w:ascii="Calibri" w:hAnsi="Calibri" w:cs="Calibri"/>
      <w:color w:val="000000"/>
      <w:sz w:val="24"/>
      <w:szCs w:val="24"/>
    </w:rPr>
  </w:style>
  <w:style w:type="table" w:styleId="ab">
    <w:name w:val="Table Grid"/>
    <w:basedOn w:val="a1"/>
    <w:uiPriority w:val="59"/>
    <w:rsid w:val="005D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B6EFC"/>
    <w:rPr>
      <w:rFonts w:ascii="EUAlbertina" w:hAnsi="EUAlbertina" w:cstheme="minorBidi"/>
      <w:color w:val="auto"/>
    </w:rPr>
  </w:style>
  <w:style w:type="paragraph" w:customStyle="1" w:styleId="CM3">
    <w:name w:val="CM3"/>
    <w:basedOn w:val="Default"/>
    <w:next w:val="Default"/>
    <w:uiPriority w:val="99"/>
    <w:rsid w:val="002B6EFC"/>
    <w:rPr>
      <w:rFonts w:ascii="EUAlbertina" w:hAnsi="EUAlbertina" w:cstheme="minorBidi"/>
      <w:color w:val="auto"/>
    </w:rPr>
  </w:style>
  <w:style w:type="character" w:customStyle="1" w:styleId="4Char">
    <w:name w:val="Επικεφαλίδα 4 Char"/>
    <w:basedOn w:val="a0"/>
    <w:link w:val="4"/>
    <w:uiPriority w:val="9"/>
    <w:semiHidden/>
    <w:rsid w:val="00A1021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E6C0-0C19-46DF-B46A-7C62FA0C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1896</Words>
  <Characters>10242</Characters>
  <Application>Microsoft Office Word</Application>
  <DocSecurity>0</DocSecurity>
  <Lines>85</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Λίνα Διαμαντά</dc:creator>
  <cp:lastModifiedBy>ΨΥΧΟΥΝΤΑΚΗΣ ΚΩΝΣΤΑΝΤΙΝΟΣ</cp:lastModifiedBy>
  <cp:revision>41</cp:revision>
  <cp:lastPrinted>2019-08-02T07:23:00Z</cp:lastPrinted>
  <dcterms:created xsi:type="dcterms:W3CDTF">2019-05-21T08:00:00Z</dcterms:created>
  <dcterms:modified xsi:type="dcterms:W3CDTF">2019-08-02T07:58:00Z</dcterms:modified>
</cp:coreProperties>
</file>