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1381132" w:displacedByCustomXml="next"/>
    <w:bookmarkEnd w:id="0" w:displacedByCustomXml="next"/>
    <w:sdt>
      <w:sdtPr>
        <w:id w:val="666367634"/>
        <w:docPartObj>
          <w:docPartGallery w:val="Cover Pages"/>
          <w:docPartUnique/>
        </w:docPartObj>
      </w:sdtPr>
      <w:sdtEndPr>
        <w:rPr>
          <w:lang w:val="en-GB"/>
        </w:rPr>
      </w:sdtEndPr>
      <w:sdtContent>
        <w:p w14:paraId="56F77BAD" w14:textId="6930E55D" w:rsidR="00F96750" w:rsidRDefault="00F96750">
          <w:r>
            <w:rPr>
              <w:noProof/>
            </w:rPr>
            <mc:AlternateContent>
              <mc:Choice Requires="wpg">
                <w:drawing>
                  <wp:anchor distT="0" distB="0" distL="114300" distR="114300" simplePos="0" relativeHeight="251659264" behindDoc="1" locked="0" layoutInCell="1" allowOverlap="1" wp14:anchorId="6F508665" wp14:editId="7F40B5C4">
                    <wp:simplePos x="0" y="0"/>
                    <wp:positionH relativeFrom="page">
                      <wp:align>center</wp:align>
                    </wp:positionH>
                    <wp:positionV relativeFrom="page">
                      <wp:align>center</wp:align>
                    </wp:positionV>
                    <wp:extent cx="6852920" cy="9142730"/>
                    <wp:effectExtent l="0" t="0" r="2540" b="133985"/>
                    <wp:wrapNone/>
                    <wp:docPr id="119" name="Ομάδα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Ορθογώνιο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Ορθογώνιο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98381" w14:textId="281844A1" w:rsidR="00F96750" w:rsidRPr="00F96750" w:rsidRDefault="00F96750" w:rsidP="00F96750">
                                  <w:pPr>
                                    <w:pStyle w:val="a9"/>
                                    <w:rPr>
                                      <w:color w:val="FFFFFF" w:themeColor="background1"/>
                                      <w:sz w:val="32"/>
                                      <w:szCs w:val="32"/>
                                      <w:lang w:val="el-GR"/>
                                    </w:rPr>
                                  </w:pPr>
                                  <w:r w:rsidRPr="00F96750">
                                    <w:rPr>
                                      <w:color w:val="FFFFFF" w:themeColor="background1"/>
                                      <w:sz w:val="32"/>
                                      <w:szCs w:val="32"/>
                                      <w:lang w:val="el-GR"/>
                                    </w:rPr>
                                    <w:t xml:space="preserve">Ειδική Υπηρεσία </w:t>
                                  </w:r>
                                  <w:r>
                                    <w:rPr>
                                      <w:color w:val="FFFFFF" w:themeColor="background1"/>
                                      <w:sz w:val="32"/>
                                      <w:szCs w:val="32"/>
                                      <w:lang w:val="el-GR"/>
                                    </w:rPr>
                                    <w:t>ΣΣ</w:t>
                                  </w:r>
                                  <w:r w:rsidRPr="00F96750">
                                    <w:rPr>
                                      <w:color w:val="FFFFFF" w:themeColor="background1"/>
                                      <w:sz w:val="32"/>
                                      <w:szCs w:val="32"/>
                                      <w:lang w:val="el-GR"/>
                                    </w:rPr>
                                    <w:t xml:space="preserve"> ΚΑΠ </w:t>
                                  </w:r>
                                </w:p>
                                <w:p w14:paraId="4CDAE295" w14:textId="7263B5D2" w:rsidR="00F96750" w:rsidRPr="00F96750" w:rsidRDefault="00B64135" w:rsidP="00F96750">
                                  <w:pPr>
                                    <w:pStyle w:val="a9"/>
                                    <w:rPr>
                                      <w:caps/>
                                      <w:color w:val="FFFFFF" w:themeColor="background1"/>
                                      <w:lang w:val="el-GR"/>
                                    </w:rPr>
                                  </w:pPr>
                                  <w:sdt>
                                    <w:sdtPr>
                                      <w:rPr>
                                        <w:caps/>
                                        <w:color w:val="FFFFFF" w:themeColor="background1"/>
                                      </w:rPr>
                                      <w:alias w:val="Εταιρεία"/>
                                      <w:tag w:val=""/>
                                      <w:id w:val="922067218"/>
                                      <w:dataBinding w:prefixMappings="xmlns:ns0='http://schemas.openxmlformats.org/officeDocument/2006/extended-properties' " w:xpath="/ns0:Properties[1]/ns0:Company[1]" w:storeItemID="{6668398D-A668-4E3E-A5EB-62B293D839F1}"/>
                                      <w:text/>
                                    </w:sdtPr>
                                    <w:sdtEndPr/>
                                    <w:sdtContent>
                                      <w:r w:rsidR="00F96750">
                                        <w:rPr>
                                          <w:caps/>
                                          <w:color w:val="FFFFFF" w:themeColor="background1"/>
                                          <w:lang w:val="el-GR"/>
                                        </w:rPr>
                                        <w:t>μΟΝΑΔΑ ΘΕΣΜΙΚΗΣ ΥΠΟΣΤΗΡΙΞΗΣ &amp; ΑΞΙΟΛΟΓΗΣΗΣ</w:t>
                                      </w:r>
                                    </w:sdtContent>
                                  </w:sdt>
                                  <w:r w:rsidR="00F96750">
                                    <w:rPr>
                                      <w:caps/>
                                      <w:color w:val="FFFFFF" w:themeColor="background1"/>
                                      <w:lang w:val="el-GR"/>
                                    </w:rPr>
                                    <w:t xml:space="preserve"> |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Πλαίσιο κειμένου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lang w:val="el-GR"/>
                                    </w:rPr>
                                    <w:alias w:val="Τίτλο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125A6B1" w14:textId="4E7E8A33" w:rsidR="00F96750" w:rsidRPr="00F96750" w:rsidRDefault="00F96750" w:rsidP="00F96750">
                                      <w:pPr>
                                        <w:pStyle w:val="a9"/>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lang w:val="el-GR"/>
                                        </w:rPr>
                                      </w:pPr>
                                      <w:r w:rsidRPr="00F96750">
                                        <w:rPr>
                                          <w:rFonts w:asciiTheme="majorHAnsi" w:eastAsiaTheme="majorEastAsia" w:hAnsiTheme="majorHAnsi" w:cstheme="majorBidi"/>
                                          <w:color w:val="595959" w:themeColor="text1" w:themeTint="A6"/>
                                          <w:sz w:val="108"/>
                                          <w:szCs w:val="108"/>
                                          <w:lang w:val="el-GR"/>
                                        </w:rPr>
                                        <w:t>Δείκτες &amp; Επιπλέον Δεδομένα</w:t>
                                      </w:r>
                                    </w:p>
                                  </w:sdtContent>
                                </w:sdt>
                                <w:sdt>
                                  <w:sdtPr>
                                    <w:rPr>
                                      <w:caps/>
                                      <w:color w:val="44546A" w:themeColor="text2"/>
                                      <w:sz w:val="36"/>
                                      <w:szCs w:val="36"/>
                                      <w:lang w:val="el-GR"/>
                                    </w:rPr>
                                    <w:alias w:val="Υπότιτλος"/>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C78BB7A" w14:textId="1DCEE7C0" w:rsidR="00F96750" w:rsidRDefault="00F96750" w:rsidP="00F96750">
                                      <w:pPr>
                                        <w:pStyle w:val="a9"/>
                                        <w:spacing w:before="240"/>
                                        <w:jc w:val="left"/>
                                        <w:rPr>
                                          <w:caps/>
                                          <w:color w:val="44546A" w:themeColor="text2"/>
                                          <w:sz w:val="36"/>
                                          <w:szCs w:val="36"/>
                                          <w:lang w:val="el-GR"/>
                                        </w:rPr>
                                      </w:pPr>
                                      <w:r w:rsidRPr="007A0E7B">
                                        <w:rPr>
                                          <w:caps/>
                                          <w:color w:val="44546A" w:themeColor="text2"/>
                                          <w:sz w:val="36"/>
                                          <w:szCs w:val="36"/>
                                          <w:lang w:val="el-GR"/>
                                        </w:rPr>
                                        <w:t xml:space="preserve">Παρεμβάσεων Μελισσοκομίας </w:t>
                                      </w:r>
                                      <w:r w:rsidR="005F5105" w:rsidRPr="007A0E7B">
                                        <w:rPr>
                                          <w:caps/>
                                          <w:color w:val="44546A" w:themeColor="text2"/>
                                          <w:sz w:val="36"/>
                                          <w:szCs w:val="36"/>
                                          <w:lang w:val="el-GR"/>
                                        </w:rPr>
                                        <w:t xml:space="preserve">- </w:t>
                                      </w:r>
                                      <w:r w:rsidRPr="007A0E7B">
                                        <w:rPr>
                                          <w:caps/>
                                          <w:color w:val="44546A" w:themeColor="text2"/>
                                          <w:sz w:val="36"/>
                                          <w:szCs w:val="36"/>
                                          <w:lang w:val="el-GR"/>
                                        </w:rPr>
                                        <w:t>σσ ΚΑΠ 2023-27</w:t>
                                      </w:r>
                                    </w:p>
                                  </w:sdtContent>
                                </w:sdt>
                                <w:p w14:paraId="4F5ADE89" w14:textId="69E453B0" w:rsidR="00F92E7A" w:rsidRDefault="00F92E7A" w:rsidP="00F96750">
                                  <w:pPr>
                                    <w:pStyle w:val="a9"/>
                                    <w:spacing w:before="240"/>
                                    <w:jc w:val="left"/>
                                    <w:rPr>
                                      <w:caps/>
                                      <w:color w:val="44546A" w:themeColor="text2"/>
                                      <w:sz w:val="36"/>
                                      <w:szCs w:val="36"/>
                                      <w:lang w:val="el-GR"/>
                                    </w:rPr>
                                  </w:pPr>
                                </w:p>
                                <w:p w14:paraId="776B6D83" w14:textId="1D37B192" w:rsidR="00F92E7A" w:rsidRPr="00F92E7A" w:rsidRDefault="00F92E7A" w:rsidP="00F92E7A">
                                  <w:pPr>
                                    <w:pStyle w:val="a9"/>
                                    <w:spacing w:before="240"/>
                                    <w:jc w:val="center"/>
                                    <w:rPr>
                                      <w:caps/>
                                      <w:color w:val="44546A" w:themeColor="text2"/>
                                      <w:sz w:val="36"/>
                                      <w:szCs w:val="36"/>
                                      <w:lang w:val="el-GR"/>
                                    </w:rPr>
                                  </w:pPr>
                                  <w:r>
                                    <w:rPr>
                                      <w:caps/>
                                      <w:color w:val="44546A" w:themeColor="text2"/>
                                      <w:sz w:val="36"/>
                                      <w:szCs w:val="36"/>
                                      <w:lang w:val="el-GR"/>
                                    </w:rPr>
                                    <w:t>μαρτιοσ 2023</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F508665" id="Ομάδα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">
                    <v:rect id="Ορθογώνιο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Ορθογώνιο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54D98381" w14:textId="281844A1" w:rsidR="00F96750" w:rsidRPr="00F96750" w:rsidRDefault="00F96750" w:rsidP="00F96750">
                            <w:pPr>
                              <w:pStyle w:val="a9"/>
                              <w:rPr>
                                <w:color w:val="FFFFFF" w:themeColor="background1"/>
                                <w:sz w:val="32"/>
                                <w:szCs w:val="32"/>
                                <w:lang w:val="el-GR"/>
                              </w:rPr>
                            </w:pPr>
                            <w:r w:rsidRPr="00F96750">
                              <w:rPr>
                                <w:color w:val="FFFFFF" w:themeColor="background1"/>
                                <w:sz w:val="32"/>
                                <w:szCs w:val="32"/>
                                <w:lang w:val="el-GR"/>
                              </w:rPr>
                              <w:t xml:space="preserve">Ειδική Υπηρεσία </w:t>
                            </w:r>
                            <w:r>
                              <w:rPr>
                                <w:color w:val="FFFFFF" w:themeColor="background1"/>
                                <w:sz w:val="32"/>
                                <w:szCs w:val="32"/>
                                <w:lang w:val="el-GR"/>
                              </w:rPr>
                              <w:t>ΣΣ</w:t>
                            </w:r>
                            <w:r w:rsidRPr="00F96750">
                              <w:rPr>
                                <w:color w:val="FFFFFF" w:themeColor="background1"/>
                                <w:sz w:val="32"/>
                                <w:szCs w:val="32"/>
                                <w:lang w:val="el-GR"/>
                              </w:rPr>
                              <w:t xml:space="preserve"> ΚΑΠ </w:t>
                            </w:r>
                          </w:p>
                          <w:p w14:paraId="4CDAE295" w14:textId="7263B5D2" w:rsidR="00F96750" w:rsidRPr="00F96750" w:rsidRDefault="007A0E7B" w:rsidP="00F96750">
                            <w:pPr>
                              <w:pStyle w:val="a9"/>
                              <w:rPr>
                                <w:caps/>
                                <w:color w:val="FFFFFF" w:themeColor="background1"/>
                                <w:lang w:val="el-GR"/>
                              </w:rPr>
                            </w:pPr>
                            <w:sdt>
                              <w:sdtPr>
                                <w:rPr>
                                  <w:caps/>
                                  <w:color w:val="FFFFFF" w:themeColor="background1"/>
                                </w:rPr>
                                <w:alias w:val="Εταιρεία"/>
                                <w:tag w:val=""/>
                                <w:id w:val="922067218"/>
                                <w:dataBinding w:prefixMappings="xmlns:ns0='http://schemas.openxmlformats.org/officeDocument/2006/extended-properties' " w:xpath="/ns0:Properties[1]/ns0:Company[1]" w:storeItemID="{6668398D-A668-4E3E-A5EB-62B293D839F1}"/>
                                <w:text/>
                              </w:sdtPr>
                              <w:sdtEndPr/>
                              <w:sdtContent>
                                <w:r w:rsidR="00F96750">
                                  <w:rPr>
                                    <w:caps/>
                                    <w:color w:val="FFFFFF" w:themeColor="background1"/>
                                    <w:lang w:val="el-GR"/>
                                  </w:rPr>
                                  <w:t>μΟΝΑΔΑ ΘΕΣΜΙΚΗΣ ΥΠΟΣΤΗΡΙΞΗΣ &amp; ΑΞΙΟΛΟΓΗΣΗΣ</w:t>
                                </w:r>
                              </w:sdtContent>
                            </w:sdt>
                            <w:r w:rsidR="00F96750">
                              <w:rPr>
                                <w:caps/>
                                <w:color w:val="FFFFFF" w:themeColor="background1"/>
                                <w:lang w:val="el-GR"/>
                              </w:rPr>
                              <w:t xml:space="preserve"> | </w:t>
                            </w:r>
                          </w:p>
                        </w:txbxContent>
                      </v:textbox>
                    </v:rect>
                    <v:shapetype id="_x0000_t202" coordsize="21600,21600" o:spt="202" path="m,l,21600r21600,l21600,xe">
                      <v:stroke joinstyle="miter"/>
                      <v:path gradientshapeok="t" o:connecttype="rect"/>
                    </v:shapetype>
                    <v:shape id="Πλαίσιο κειμένου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lang w:val="el-GR"/>
                              </w:rPr>
                              <w:alias w:val="Τίτλο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125A6B1" w14:textId="4E7E8A33" w:rsidR="00F96750" w:rsidRPr="00F96750" w:rsidRDefault="00F96750" w:rsidP="00F96750">
                                <w:pPr>
                                  <w:pStyle w:val="a9"/>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lang w:val="el-GR"/>
                                  </w:rPr>
                                </w:pPr>
                                <w:r w:rsidRPr="00F96750">
                                  <w:rPr>
                                    <w:rFonts w:asciiTheme="majorHAnsi" w:eastAsiaTheme="majorEastAsia" w:hAnsiTheme="majorHAnsi" w:cstheme="majorBidi"/>
                                    <w:color w:val="595959" w:themeColor="text1" w:themeTint="A6"/>
                                    <w:sz w:val="108"/>
                                    <w:szCs w:val="108"/>
                                    <w:lang w:val="el-GR"/>
                                  </w:rPr>
                                  <w:t>Δείκτες &amp; Επιπλέον Δεδομένα</w:t>
                                </w:r>
                              </w:p>
                            </w:sdtContent>
                          </w:sdt>
                          <w:sdt>
                            <w:sdtPr>
                              <w:rPr>
                                <w:caps/>
                                <w:color w:val="44546A" w:themeColor="text2"/>
                                <w:sz w:val="36"/>
                                <w:szCs w:val="36"/>
                                <w:lang w:val="el-GR"/>
                              </w:rPr>
                              <w:alias w:val="Υπότιτλος"/>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C78BB7A" w14:textId="1DCEE7C0" w:rsidR="00F96750" w:rsidRDefault="00F96750" w:rsidP="00F96750">
                                <w:pPr>
                                  <w:pStyle w:val="a9"/>
                                  <w:spacing w:before="240"/>
                                  <w:jc w:val="left"/>
                                  <w:rPr>
                                    <w:caps/>
                                    <w:color w:val="44546A" w:themeColor="text2"/>
                                    <w:sz w:val="36"/>
                                    <w:szCs w:val="36"/>
                                    <w:lang w:val="el-GR"/>
                                  </w:rPr>
                                </w:pPr>
                                <w:r w:rsidRPr="007A0E7B">
                                  <w:rPr>
                                    <w:caps/>
                                    <w:color w:val="44546A" w:themeColor="text2"/>
                                    <w:sz w:val="36"/>
                                    <w:szCs w:val="36"/>
                                    <w:lang w:val="el-GR"/>
                                  </w:rPr>
                                  <w:t xml:space="preserve">Παρεμβάσεων Μελισσοκομίας </w:t>
                                </w:r>
                                <w:r w:rsidR="005F5105" w:rsidRPr="007A0E7B">
                                  <w:rPr>
                                    <w:caps/>
                                    <w:color w:val="44546A" w:themeColor="text2"/>
                                    <w:sz w:val="36"/>
                                    <w:szCs w:val="36"/>
                                    <w:lang w:val="el-GR"/>
                                  </w:rPr>
                                  <w:t xml:space="preserve">- </w:t>
                                </w:r>
                                <w:r w:rsidRPr="007A0E7B">
                                  <w:rPr>
                                    <w:caps/>
                                    <w:color w:val="44546A" w:themeColor="text2"/>
                                    <w:sz w:val="36"/>
                                    <w:szCs w:val="36"/>
                                    <w:lang w:val="el-GR"/>
                                  </w:rPr>
                                  <w:t>σσ ΚΑΠ 2023-27</w:t>
                                </w:r>
                              </w:p>
                            </w:sdtContent>
                          </w:sdt>
                          <w:p w14:paraId="4F5ADE89" w14:textId="69E453B0" w:rsidR="00F92E7A" w:rsidRDefault="00F92E7A" w:rsidP="00F96750">
                            <w:pPr>
                              <w:pStyle w:val="a9"/>
                              <w:spacing w:before="240"/>
                              <w:jc w:val="left"/>
                              <w:rPr>
                                <w:caps/>
                                <w:color w:val="44546A" w:themeColor="text2"/>
                                <w:sz w:val="36"/>
                                <w:szCs w:val="36"/>
                                <w:lang w:val="el-GR"/>
                              </w:rPr>
                            </w:pPr>
                          </w:p>
                          <w:p w14:paraId="776B6D83" w14:textId="1D37B192" w:rsidR="00F92E7A" w:rsidRPr="00F92E7A" w:rsidRDefault="00F92E7A" w:rsidP="00F92E7A">
                            <w:pPr>
                              <w:pStyle w:val="a9"/>
                              <w:spacing w:before="240"/>
                              <w:jc w:val="center"/>
                              <w:rPr>
                                <w:caps/>
                                <w:color w:val="44546A" w:themeColor="text2"/>
                                <w:sz w:val="36"/>
                                <w:szCs w:val="36"/>
                                <w:lang w:val="el-GR"/>
                              </w:rPr>
                            </w:pPr>
                            <w:r>
                              <w:rPr>
                                <w:caps/>
                                <w:color w:val="44546A" w:themeColor="text2"/>
                                <w:sz w:val="36"/>
                                <w:szCs w:val="36"/>
                                <w:lang w:val="el-GR"/>
                              </w:rPr>
                              <w:t>μαρτιοσ 2023</w:t>
                            </w:r>
                          </w:p>
                        </w:txbxContent>
                      </v:textbox>
                    </v:shape>
                    <w10:wrap anchorx="page" anchory="page"/>
                  </v:group>
                </w:pict>
              </mc:Fallback>
            </mc:AlternateContent>
          </w:r>
        </w:p>
        <w:p w14:paraId="5C93A1DC" w14:textId="680A2B6D" w:rsidR="00F96750" w:rsidRDefault="00F96750">
          <w:pPr>
            <w:spacing w:after="160" w:line="259" w:lineRule="auto"/>
            <w:contextualSpacing w:val="0"/>
            <w:jc w:val="left"/>
            <w:rPr>
              <w:rFonts w:ascii="Arial" w:hAnsi="Arial" w:cs="Arial"/>
              <w:color w:val="000000"/>
              <w:sz w:val="24"/>
              <w:szCs w:val="24"/>
              <w:lang w:val="en-GB"/>
            </w:rPr>
          </w:pPr>
          <w:r>
            <w:rPr>
              <w:lang w:val="en-GB"/>
            </w:rPr>
            <w:br w:type="page"/>
          </w:r>
        </w:p>
      </w:sdtContent>
    </w:sdt>
    <w:p w14:paraId="62F32E78" w14:textId="77777777" w:rsidR="0024257C" w:rsidRPr="00FB06DC" w:rsidRDefault="0024257C" w:rsidP="004C5C70"/>
    <w:sdt>
      <w:sdtPr>
        <w:rPr>
          <w:rFonts w:asciiTheme="minorHAnsi" w:eastAsiaTheme="minorHAnsi" w:hAnsiTheme="minorHAnsi" w:cstheme="minorBidi"/>
          <w:b/>
          <w:bCs/>
          <w:color w:val="auto"/>
          <w:sz w:val="22"/>
          <w:szCs w:val="22"/>
          <w:lang w:val="en-GB"/>
        </w:rPr>
        <w:id w:val="-2001648188"/>
        <w:docPartObj>
          <w:docPartGallery w:val="Table of Contents"/>
          <w:docPartUnique/>
        </w:docPartObj>
      </w:sdtPr>
      <w:sdtEndPr>
        <w:rPr>
          <w:b w:val="0"/>
          <w:bCs w:val="0"/>
          <w:noProof/>
        </w:rPr>
      </w:sdtEndPr>
      <w:sdtContent>
        <w:p w14:paraId="7C4F10E7" w14:textId="7B2889B3" w:rsidR="000A1778" w:rsidRPr="00F96750" w:rsidRDefault="0093372B" w:rsidP="004C5C70">
          <w:pPr>
            <w:pStyle w:val="ae"/>
            <w:rPr>
              <w:b/>
              <w:bCs/>
            </w:rPr>
          </w:pPr>
          <w:r w:rsidRPr="00F96750">
            <w:rPr>
              <w:b/>
              <w:bCs/>
            </w:rPr>
            <w:t>Περιεχόμενα</w:t>
          </w:r>
        </w:p>
        <w:p w14:paraId="0D5361B8" w14:textId="77777777" w:rsidR="000A1778" w:rsidRPr="00FB06DC" w:rsidRDefault="000A1778" w:rsidP="004C5C70"/>
        <w:p w14:paraId="7DF717BD" w14:textId="370AECB2" w:rsidR="00B64135" w:rsidRDefault="000A1778">
          <w:pPr>
            <w:pStyle w:val="10"/>
            <w:tabs>
              <w:tab w:val="left" w:pos="440"/>
              <w:tab w:val="right" w:leader="dot" w:pos="9350"/>
            </w:tabs>
            <w:rPr>
              <w:rFonts w:eastAsiaTheme="minorEastAsia"/>
              <w:noProof/>
              <w:lang w:eastAsia="el-GR"/>
            </w:rPr>
          </w:pPr>
          <w:r w:rsidRPr="0088231B">
            <w:rPr>
              <w:lang w:val="en-GB"/>
            </w:rPr>
            <w:fldChar w:fldCharType="begin"/>
          </w:r>
          <w:r w:rsidRPr="0088231B">
            <w:rPr>
              <w:lang w:val="en-GB"/>
            </w:rPr>
            <w:instrText xml:space="preserve"> TOC \o "1-3" \h \z \u </w:instrText>
          </w:r>
          <w:r w:rsidRPr="0088231B">
            <w:rPr>
              <w:lang w:val="en-GB"/>
            </w:rPr>
            <w:fldChar w:fldCharType="separate"/>
          </w:r>
          <w:hyperlink w:anchor="_Toc129857800" w:history="1">
            <w:r w:rsidR="00B64135" w:rsidRPr="00BC676E">
              <w:rPr>
                <w:rStyle w:val="-"/>
                <w:noProof/>
                <w:lang w:val="en-GB"/>
              </w:rPr>
              <w:t>0</w:t>
            </w:r>
            <w:r w:rsidR="00B64135">
              <w:rPr>
                <w:rFonts w:eastAsiaTheme="minorEastAsia"/>
                <w:noProof/>
                <w:lang w:eastAsia="el-GR"/>
              </w:rPr>
              <w:tab/>
            </w:r>
            <w:r w:rsidR="00B64135" w:rsidRPr="00BC676E">
              <w:rPr>
                <w:rStyle w:val="-"/>
                <w:noProof/>
              </w:rPr>
              <w:t>Εισαγωγή</w:t>
            </w:r>
            <w:r w:rsidR="00B64135">
              <w:rPr>
                <w:noProof/>
                <w:webHidden/>
              </w:rPr>
              <w:tab/>
            </w:r>
            <w:r w:rsidR="00B64135">
              <w:rPr>
                <w:noProof/>
                <w:webHidden/>
              </w:rPr>
              <w:fldChar w:fldCharType="begin"/>
            </w:r>
            <w:r w:rsidR="00B64135">
              <w:rPr>
                <w:noProof/>
                <w:webHidden/>
              </w:rPr>
              <w:instrText xml:space="preserve"> PAGEREF _Toc129857800 \h </w:instrText>
            </w:r>
            <w:r w:rsidR="00B64135">
              <w:rPr>
                <w:noProof/>
                <w:webHidden/>
              </w:rPr>
            </w:r>
            <w:r w:rsidR="00B64135">
              <w:rPr>
                <w:noProof/>
                <w:webHidden/>
              </w:rPr>
              <w:fldChar w:fldCharType="separate"/>
            </w:r>
            <w:r w:rsidR="00B64135">
              <w:rPr>
                <w:noProof/>
                <w:webHidden/>
              </w:rPr>
              <w:t>2</w:t>
            </w:r>
            <w:r w:rsidR="00B64135">
              <w:rPr>
                <w:noProof/>
                <w:webHidden/>
              </w:rPr>
              <w:fldChar w:fldCharType="end"/>
            </w:r>
          </w:hyperlink>
        </w:p>
        <w:p w14:paraId="0B56AC98" w14:textId="452D4F1D" w:rsidR="00B64135" w:rsidRDefault="00B64135">
          <w:pPr>
            <w:pStyle w:val="10"/>
            <w:tabs>
              <w:tab w:val="left" w:pos="440"/>
              <w:tab w:val="right" w:leader="dot" w:pos="9350"/>
            </w:tabs>
            <w:rPr>
              <w:rFonts w:eastAsiaTheme="minorEastAsia"/>
              <w:noProof/>
              <w:lang w:eastAsia="el-GR"/>
            </w:rPr>
          </w:pPr>
          <w:hyperlink w:anchor="_Toc129857801" w:history="1">
            <w:r w:rsidRPr="00BC676E">
              <w:rPr>
                <w:rStyle w:val="-"/>
                <w:noProof/>
              </w:rPr>
              <w:t>1</w:t>
            </w:r>
            <w:r>
              <w:rPr>
                <w:rFonts w:eastAsiaTheme="minorEastAsia"/>
                <w:noProof/>
                <w:lang w:eastAsia="el-GR"/>
              </w:rPr>
              <w:tab/>
            </w:r>
            <w:r w:rsidRPr="00BC676E">
              <w:rPr>
                <w:rStyle w:val="-"/>
                <w:noProof/>
              </w:rPr>
              <w:t>Δείκτες Output και Result του PMEF</w:t>
            </w:r>
            <w:r>
              <w:rPr>
                <w:noProof/>
                <w:webHidden/>
              </w:rPr>
              <w:tab/>
            </w:r>
            <w:r>
              <w:rPr>
                <w:noProof/>
                <w:webHidden/>
              </w:rPr>
              <w:fldChar w:fldCharType="begin"/>
            </w:r>
            <w:r>
              <w:rPr>
                <w:noProof/>
                <w:webHidden/>
              </w:rPr>
              <w:instrText xml:space="preserve"> PAGEREF _Toc129857801 \h </w:instrText>
            </w:r>
            <w:r>
              <w:rPr>
                <w:noProof/>
                <w:webHidden/>
              </w:rPr>
            </w:r>
            <w:r>
              <w:rPr>
                <w:noProof/>
                <w:webHidden/>
              </w:rPr>
              <w:fldChar w:fldCharType="separate"/>
            </w:r>
            <w:r>
              <w:rPr>
                <w:noProof/>
                <w:webHidden/>
              </w:rPr>
              <w:t>4</w:t>
            </w:r>
            <w:r>
              <w:rPr>
                <w:noProof/>
                <w:webHidden/>
              </w:rPr>
              <w:fldChar w:fldCharType="end"/>
            </w:r>
          </w:hyperlink>
        </w:p>
        <w:p w14:paraId="1727EB4F" w14:textId="0700EDF9" w:rsidR="00B64135" w:rsidRDefault="00B64135">
          <w:pPr>
            <w:pStyle w:val="22"/>
            <w:rPr>
              <w:rFonts w:eastAsiaTheme="minorEastAsia"/>
              <w:noProof/>
              <w:lang w:eastAsia="el-GR"/>
            </w:rPr>
          </w:pPr>
          <w:hyperlink w:anchor="_Toc129857802" w:history="1">
            <w:r w:rsidRPr="00BC676E">
              <w:rPr>
                <w:rStyle w:val="-"/>
                <w:noProof/>
              </w:rPr>
              <w:t>1.1</w:t>
            </w:r>
            <w:r>
              <w:rPr>
                <w:rFonts w:eastAsiaTheme="minorEastAsia"/>
                <w:noProof/>
                <w:lang w:eastAsia="el-GR"/>
              </w:rPr>
              <w:tab/>
            </w:r>
            <w:r w:rsidRPr="00BC676E">
              <w:rPr>
                <w:rStyle w:val="-"/>
                <w:noProof/>
              </w:rPr>
              <w:t>Προγραμματισμός δεικτών Output στο ΣΣ ΚΑΠ</w:t>
            </w:r>
            <w:r>
              <w:rPr>
                <w:noProof/>
                <w:webHidden/>
              </w:rPr>
              <w:tab/>
            </w:r>
            <w:r>
              <w:rPr>
                <w:noProof/>
                <w:webHidden/>
              </w:rPr>
              <w:fldChar w:fldCharType="begin"/>
            </w:r>
            <w:r>
              <w:rPr>
                <w:noProof/>
                <w:webHidden/>
              </w:rPr>
              <w:instrText xml:space="preserve"> PAGEREF _Toc129857802 \h </w:instrText>
            </w:r>
            <w:r>
              <w:rPr>
                <w:noProof/>
                <w:webHidden/>
              </w:rPr>
            </w:r>
            <w:r>
              <w:rPr>
                <w:noProof/>
                <w:webHidden/>
              </w:rPr>
              <w:fldChar w:fldCharType="separate"/>
            </w:r>
            <w:r>
              <w:rPr>
                <w:noProof/>
                <w:webHidden/>
              </w:rPr>
              <w:t>4</w:t>
            </w:r>
            <w:r>
              <w:rPr>
                <w:noProof/>
                <w:webHidden/>
              </w:rPr>
              <w:fldChar w:fldCharType="end"/>
            </w:r>
          </w:hyperlink>
        </w:p>
        <w:p w14:paraId="717AEFFE" w14:textId="431EA613" w:rsidR="00B64135" w:rsidRDefault="00B64135">
          <w:pPr>
            <w:pStyle w:val="22"/>
            <w:rPr>
              <w:rFonts w:eastAsiaTheme="minorEastAsia"/>
              <w:noProof/>
              <w:lang w:eastAsia="el-GR"/>
            </w:rPr>
          </w:pPr>
          <w:hyperlink w:anchor="_Toc129857803" w:history="1">
            <w:r w:rsidRPr="00BC676E">
              <w:rPr>
                <w:rStyle w:val="-"/>
                <w:noProof/>
              </w:rPr>
              <w:t>1.2</w:t>
            </w:r>
            <w:r>
              <w:rPr>
                <w:rFonts w:eastAsiaTheme="minorEastAsia"/>
                <w:noProof/>
                <w:lang w:eastAsia="el-GR"/>
              </w:rPr>
              <w:tab/>
            </w:r>
            <w:r w:rsidRPr="00BC676E">
              <w:rPr>
                <w:rStyle w:val="-"/>
                <w:noProof/>
              </w:rPr>
              <w:t>Προγραμματισμός δεικτών Result στο ΣΣ ΚΑΠ</w:t>
            </w:r>
            <w:r>
              <w:rPr>
                <w:noProof/>
                <w:webHidden/>
              </w:rPr>
              <w:tab/>
            </w:r>
            <w:r>
              <w:rPr>
                <w:noProof/>
                <w:webHidden/>
              </w:rPr>
              <w:fldChar w:fldCharType="begin"/>
            </w:r>
            <w:r>
              <w:rPr>
                <w:noProof/>
                <w:webHidden/>
              </w:rPr>
              <w:instrText xml:space="preserve"> PAGEREF _Toc129857803 \h </w:instrText>
            </w:r>
            <w:r>
              <w:rPr>
                <w:noProof/>
                <w:webHidden/>
              </w:rPr>
            </w:r>
            <w:r>
              <w:rPr>
                <w:noProof/>
                <w:webHidden/>
              </w:rPr>
              <w:fldChar w:fldCharType="separate"/>
            </w:r>
            <w:r>
              <w:rPr>
                <w:noProof/>
                <w:webHidden/>
              </w:rPr>
              <w:t>18</w:t>
            </w:r>
            <w:r>
              <w:rPr>
                <w:noProof/>
                <w:webHidden/>
              </w:rPr>
              <w:fldChar w:fldCharType="end"/>
            </w:r>
          </w:hyperlink>
        </w:p>
        <w:p w14:paraId="1455C941" w14:textId="47A6F3BC" w:rsidR="00B64135" w:rsidRDefault="00B64135">
          <w:pPr>
            <w:pStyle w:val="22"/>
            <w:rPr>
              <w:rFonts w:eastAsiaTheme="minorEastAsia"/>
              <w:noProof/>
              <w:lang w:eastAsia="el-GR"/>
            </w:rPr>
          </w:pPr>
          <w:hyperlink w:anchor="_Toc129857804" w:history="1">
            <w:r w:rsidRPr="00BC676E">
              <w:rPr>
                <w:rStyle w:val="-"/>
                <w:noProof/>
              </w:rPr>
              <w:t>1.3</w:t>
            </w:r>
            <w:r>
              <w:rPr>
                <w:rFonts w:eastAsiaTheme="minorEastAsia"/>
                <w:noProof/>
                <w:lang w:eastAsia="el-GR"/>
              </w:rPr>
              <w:tab/>
            </w:r>
            <w:r w:rsidRPr="00BC676E">
              <w:rPr>
                <w:rStyle w:val="-"/>
                <w:noProof/>
              </w:rPr>
              <w:t>Παρακολούθηση υπερβάσεων και αποκλίσεων τιμών δεικτών</w:t>
            </w:r>
            <w:r>
              <w:rPr>
                <w:noProof/>
                <w:webHidden/>
              </w:rPr>
              <w:tab/>
            </w:r>
            <w:r>
              <w:rPr>
                <w:noProof/>
                <w:webHidden/>
              </w:rPr>
              <w:fldChar w:fldCharType="begin"/>
            </w:r>
            <w:r>
              <w:rPr>
                <w:noProof/>
                <w:webHidden/>
              </w:rPr>
              <w:instrText xml:space="preserve"> PAGEREF _Toc129857804 \h </w:instrText>
            </w:r>
            <w:r>
              <w:rPr>
                <w:noProof/>
                <w:webHidden/>
              </w:rPr>
            </w:r>
            <w:r>
              <w:rPr>
                <w:noProof/>
                <w:webHidden/>
              </w:rPr>
              <w:fldChar w:fldCharType="separate"/>
            </w:r>
            <w:r>
              <w:rPr>
                <w:noProof/>
                <w:webHidden/>
              </w:rPr>
              <w:t>21</w:t>
            </w:r>
            <w:r>
              <w:rPr>
                <w:noProof/>
                <w:webHidden/>
              </w:rPr>
              <w:fldChar w:fldCharType="end"/>
            </w:r>
          </w:hyperlink>
        </w:p>
        <w:p w14:paraId="3A167E55" w14:textId="66898BA2" w:rsidR="00B64135" w:rsidRDefault="00B64135">
          <w:pPr>
            <w:pStyle w:val="22"/>
            <w:rPr>
              <w:rFonts w:eastAsiaTheme="minorEastAsia"/>
              <w:noProof/>
              <w:lang w:eastAsia="el-GR"/>
            </w:rPr>
          </w:pPr>
          <w:hyperlink w:anchor="_Toc129857805" w:history="1">
            <w:r w:rsidRPr="00BC676E">
              <w:rPr>
                <w:rStyle w:val="-"/>
                <w:noProof/>
              </w:rPr>
              <w:t>1.4</w:t>
            </w:r>
            <w:r>
              <w:rPr>
                <w:rFonts w:eastAsiaTheme="minorEastAsia"/>
                <w:noProof/>
                <w:lang w:eastAsia="el-GR"/>
              </w:rPr>
              <w:tab/>
            </w:r>
            <w:r w:rsidRPr="00BC676E">
              <w:rPr>
                <w:rStyle w:val="-"/>
                <w:noProof/>
              </w:rPr>
              <w:t>Χρήσιμα αρχεία-Οδηγοί</w:t>
            </w:r>
            <w:r>
              <w:rPr>
                <w:noProof/>
                <w:webHidden/>
              </w:rPr>
              <w:tab/>
            </w:r>
            <w:r>
              <w:rPr>
                <w:noProof/>
                <w:webHidden/>
              </w:rPr>
              <w:fldChar w:fldCharType="begin"/>
            </w:r>
            <w:r>
              <w:rPr>
                <w:noProof/>
                <w:webHidden/>
              </w:rPr>
              <w:instrText xml:space="preserve"> PAGEREF _Toc129857805 \h </w:instrText>
            </w:r>
            <w:r>
              <w:rPr>
                <w:noProof/>
                <w:webHidden/>
              </w:rPr>
            </w:r>
            <w:r>
              <w:rPr>
                <w:noProof/>
                <w:webHidden/>
              </w:rPr>
              <w:fldChar w:fldCharType="separate"/>
            </w:r>
            <w:r>
              <w:rPr>
                <w:noProof/>
                <w:webHidden/>
              </w:rPr>
              <w:t>22</w:t>
            </w:r>
            <w:r>
              <w:rPr>
                <w:noProof/>
                <w:webHidden/>
              </w:rPr>
              <w:fldChar w:fldCharType="end"/>
            </w:r>
          </w:hyperlink>
        </w:p>
        <w:p w14:paraId="0BF953CE" w14:textId="19643B37" w:rsidR="00B64135" w:rsidRDefault="00B64135">
          <w:pPr>
            <w:pStyle w:val="10"/>
            <w:tabs>
              <w:tab w:val="left" w:pos="440"/>
              <w:tab w:val="right" w:leader="dot" w:pos="9350"/>
            </w:tabs>
            <w:rPr>
              <w:rFonts w:eastAsiaTheme="minorEastAsia"/>
              <w:noProof/>
              <w:lang w:eastAsia="el-GR"/>
            </w:rPr>
          </w:pPr>
          <w:hyperlink w:anchor="_Toc129857806" w:history="1">
            <w:r w:rsidRPr="00BC676E">
              <w:rPr>
                <w:rStyle w:val="-"/>
                <w:noProof/>
              </w:rPr>
              <w:t>2</w:t>
            </w:r>
            <w:r>
              <w:rPr>
                <w:rFonts w:eastAsiaTheme="minorEastAsia"/>
                <w:noProof/>
                <w:lang w:eastAsia="el-GR"/>
              </w:rPr>
              <w:tab/>
            </w:r>
            <w:r w:rsidRPr="00BC676E">
              <w:rPr>
                <w:rStyle w:val="-"/>
                <w:noProof/>
              </w:rPr>
              <w:t>Επιπλέον Δεδομένα</w:t>
            </w:r>
            <w:r>
              <w:rPr>
                <w:noProof/>
                <w:webHidden/>
              </w:rPr>
              <w:tab/>
            </w:r>
            <w:r>
              <w:rPr>
                <w:noProof/>
                <w:webHidden/>
              </w:rPr>
              <w:fldChar w:fldCharType="begin"/>
            </w:r>
            <w:r>
              <w:rPr>
                <w:noProof/>
                <w:webHidden/>
              </w:rPr>
              <w:instrText xml:space="preserve"> PAGEREF _Toc129857806 \h </w:instrText>
            </w:r>
            <w:r>
              <w:rPr>
                <w:noProof/>
                <w:webHidden/>
              </w:rPr>
            </w:r>
            <w:r>
              <w:rPr>
                <w:noProof/>
                <w:webHidden/>
              </w:rPr>
              <w:fldChar w:fldCharType="separate"/>
            </w:r>
            <w:r>
              <w:rPr>
                <w:noProof/>
                <w:webHidden/>
              </w:rPr>
              <w:t>23</w:t>
            </w:r>
            <w:r>
              <w:rPr>
                <w:noProof/>
                <w:webHidden/>
              </w:rPr>
              <w:fldChar w:fldCharType="end"/>
            </w:r>
          </w:hyperlink>
        </w:p>
        <w:p w14:paraId="7710BFE7" w14:textId="7219E180" w:rsidR="00B64135" w:rsidRDefault="00B64135">
          <w:pPr>
            <w:pStyle w:val="22"/>
            <w:rPr>
              <w:rFonts w:eastAsiaTheme="minorEastAsia"/>
              <w:noProof/>
              <w:lang w:eastAsia="el-GR"/>
            </w:rPr>
          </w:pPr>
          <w:hyperlink w:anchor="_Toc129857807" w:history="1">
            <w:r w:rsidRPr="00BC676E">
              <w:rPr>
                <w:rStyle w:val="-"/>
                <w:noProof/>
              </w:rPr>
              <w:t>2.1</w:t>
            </w:r>
            <w:r>
              <w:rPr>
                <w:rFonts w:eastAsiaTheme="minorEastAsia"/>
                <w:noProof/>
                <w:lang w:eastAsia="el-GR"/>
              </w:rPr>
              <w:tab/>
            </w:r>
            <w:r w:rsidRPr="00BC676E">
              <w:rPr>
                <w:rStyle w:val="-"/>
                <w:noProof/>
              </w:rPr>
              <w:t>Πίνακες επιπλέον δεδομένων</w:t>
            </w:r>
            <w:r>
              <w:rPr>
                <w:noProof/>
                <w:webHidden/>
              </w:rPr>
              <w:tab/>
            </w:r>
            <w:r>
              <w:rPr>
                <w:noProof/>
                <w:webHidden/>
              </w:rPr>
              <w:fldChar w:fldCharType="begin"/>
            </w:r>
            <w:r>
              <w:rPr>
                <w:noProof/>
                <w:webHidden/>
              </w:rPr>
              <w:instrText xml:space="preserve"> PAGEREF _Toc129857807 \h </w:instrText>
            </w:r>
            <w:r>
              <w:rPr>
                <w:noProof/>
                <w:webHidden/>
              </w:rPr>
            </w:r>
            <w:r>
              <w:rPr>
                <w:noProof/>
                <w:webHidden/>
              </w:rPr>
              <w:fldChar w:fldCharType="separate"/>
            </w:r>
            <w:r>
              <w:rPr>
                <w:noProof/>
                <w:webHidden/>
              </w:rPr>
              <w:t>23</w:t>
            </w:r>
            <w:r>
              <w:rPr>
                <w:noProof/>
                <w:webHidden/>
              </w:rPr>
              <w:fldChar w:fldCharType="end"/>
            </w:r>
          </w:hyperlink>
        </w:p>
        <w:p w14:paraId="589EF85A" w14:textId="48515AE4" w:rsidR="00B64135" w:rsidRDefault="00B64135">
          <w:pPr>
            <w:pStyle w:val="22"/>
            <w:rPr>
              <w:rFonts w:eastAsiaTheme="minorEastAsia"/>
              <w:noProof/>
              <w:lang w:eastAsia="el-GR"/>
            </w:rPr>
          </w:pPr>
          <w:hyperlink w:anchor="_Toc129857808" w:history="1">
            <w:r w:rsidRPr="00BC676E">
              <w:rPr>
                <w:rStyle w:val="-"/>
                <w:noProof/>
              </w:rPr>
              <w:t>2.2</w:t>
            </w:r>
            <w:r>
              <w:rPr>
                <w:rFonts w:eastAsiaTheme="minorEastAsia"/>
                <w:noProof/>
                <w:lang w:eastAsia="el-GR"/>
              </w:rPr>
              <w:tab/>
            </w:r>
            <w:r w:rsidRPr="00BC676E">
              <w:rPr>
                <w:rStyle w:val="-"/>
                <w:noProof/>
              </w:rPr>
              <w:t>Χρήσιμα αρχεία-Οδηγοί</w:t>
            </w:r>
            <w:r>
              <w:rPr>
                <w:noProof/>
                <w:webHidden/>
              </w:rPr>
              <w:tab/>
            </w:r>
            <w:r>
              <w:rPr>
                <w:noProof/>
                <w:webHidden/>
              </w:rPr>
              <w:fldChar w:fldCharType="begin"/>
            </w:r>
            <w:r>
              <w:rPr>
                <w:noProof/>
                <w:webHidden/>
              </w:rPr>
              <w:instrText xml:space="preserve"> PAGEREF _Toc129857808 \h </w:instrText>
            </w:r>
            <w:r>
              <w:rPr>
                <w:noProof/>
                <w:webHidden/>
              </w:rPr>
            </w:r>
            <w:r>
              <w:rPr>
                <w:noProof/>
                <w:webHidden/>
              </w:rPr>
              <w:fldChar w:fldCharType="separate"/>
            </w:r>
            <w:r>
              <w:rPr>
                <w:noProof/>
                <w:webHidden/>
              </w:rPr>
              <w:t>41</w:t>
            </w:r>
            <w:r>
              <w:rPr>
                <w:noProof/>
                <w:webHidden/>
              </w:rPr>
              <w:fldChar w:fldCharType="end"/>
            </w:r>
          </w:hyperlink>
        </w:p>
        <w:p w14:paraId="00486EA6" w14:textId="65AA8336" w:rsidR="000A1778" w:rsidRPr="0088231B" w:rsidRDefault="000A1778" w:rsidP="004C5C70">
          <w:pPr>
            <w:rPr>
              <w:lang w:val="en-GB"/>
            </w:rPr>
          </w:pPr>
          <w:r w:rsidRPr="0088231B">
            <w:rPr>
              <w:noProof/>
              <w:lang w:val="en-GB"/>
            </w:rPr>
            <w:fldChar w:fldCharType="end"/>
          </w:r>
        </w:p>
      </w:sdtContent>
    </w:sdt>
    <w:p w14:paraId="21AAE020" w14:textId="77777777" w:rsidR="00180BE6" w:rsidRPr="0088231B" w:rsidRDefault="00180BE6" w:rsidP="004C5C70">
      <w:pPr>
        <w:rPr>
          <w:lang w:val="en-GB"/>
        </w:rPr>
      </w:pPr>
      <w:r w:rsidRPr="0088231B">
        <w:rPr>
          <w:lang w:val="en-GB"/>
        </w:rPr>
        <w:br w:type="page"/>
      </w:r>
    </w:p>
    <w:p w14:paraId="09B134BF" w14:textId="091A4CF3" w:rsidR="00EE147B" w:rsidRDefault="00EE147B" w:rsidP="004C5C70">
      <w:pPr>
        <w:pStyle w:val="1"/>
        <w:rPr>
          <w:lang w:val="en-GB"/>
        </w:rPr>
      </w:pPr>
      <w:bookmarkStart w:id="1" w:name="_Toc129857800"/>
      <w:r>
        <w:lastRenderedPageBreak/>
        <w:t>Εισαγωγή</w:t>
      </w:r>
      <w:bookmarkEnd w:id="1"/>
    </w:p>
    <w:p w14:paraId="23868FCF" w14:textId="0A0F5711" w:rsidR="008B66AB" w:rsidRDefault="00E1400B" w:rsidP="004C5C70">
      <w:r w:rsidRPr="0034329E">
        <w:t>Σύμφωνα με το κανονιστικό πλαίσιο της Προγραμματικής Περιόδου 2023-2027 τα κράτη μέλη (</w:t>
      </w:r>
      <w:r w:rsidR="004B528E" w:rsidRPr="004B528E">
        <w:t>κ-μ</w:t>
      </w:r>
      <w:r w:rsidRPr="0034329E">
        <w:t>) έχουν την υποχρέωση να στ</w:t>
      </w:r>
      <w:r w:rsidR="004B528E" w:rsidRPr="004B528E">
        <w:t>έλνουν</w:t>
      </w:r>
      <w:r w:rsidR="0034329E" w:rsidRPr="0034329E">
        <w:t xml:space="preserve"> στην Ευρωπαϊκή Επιτροπή δύο είδη δεδομένων:</w:t>
      </w:r>
    </w:p>
    <w:p w14:paraId="229C3EBD" w14:textId="1F9EBEC1" w:rsidR="0034329E" w:rsidRPr="004C5C70" w:rsidRDefault="0034329E" w:rsidP="004C5C70">
      <w:pPr>
        <w:pStyle w:val="a5"/>
        <w:numPr>
          <w:ilvl w:val="0"/>
          <w:numId w:val="5"/>
        </w:numPr>
        <w:rPr>
          <w:b/>
          <w:bCs/>
        </w:rPr>
      </w:pPr>
      <w:r w:rsidRPr="004C5C70">
        <w:rPr>
          <w:b/>
          <w:bCs/>
        </w:rPr>
        <w:t xml:space="preserve">Τους </w:t>
      </w:r>
      <w:r w:rsidR="0068656F" w:rsidRPr="004C5C70">
        <w:rPr>
          <w:b/>
          <w:bCs/>
        </w:rPr>
        <w:t xml:space="preserve"> κοινούς , για όλα τα </w:t>
      </w:r>
      <w:r w:rsidR="004B528E" w:rsidRPr="004B528E">
        <w:rPr>
          <w:b/>
          <w:bCs/>
        </w:rPr>
        <w:t>κ-μ,</w:t>
      </w:r>
      <w:r w:rsidR="0068656F" w:rsidRPr="004C5C70">
        <w:rPr>
          <w:b/>
          <w:bCs/>
        </w:rPr>
        <w:t xml:space="preserve"> </w:t>
      </w:r>
      <w:r w:rsidRPr="004C5C70">
        <w:rPr>
          <w:b/>
          <w:bCs/>
        </w:rPr>
        <w:t xml:space="preserve">δείκτες </w:t>
      </w:r>
      <w:r w:rsidR="00F372F6" w:rsidRPr="004C5C70">
        <w:rPr>
          <w:b/>
          <w:bCs/>
        </w:rPr>
        <w:t xml:space="preserve"> </w:t>
      </w:r>
      <w:r w:rsidRPr="004C5C70">
        <w:rPr>
          <w:b/>
          <w:bCs/>
        </w:rPr>
        <w:t>Πλαισίου Παρακολούθησης και Αξιολόγησης (PMEF)</w:t>
      </w:r>
      <w:r w:rsidR="00B55765" w:rsidRPr="004C5C70">
        <w:rPr>
          <w:rStyle w:val="a7"/>
          <w:b/>
          <w:bCs/>
        </w:rPr>
        <w:footnoteReference w:id="1"/>
      </w:r>
      <w:r w:rsidR="004B528E">
        <w:rPr>
          <w:b/>
          <w:bCs/>
        </w:rPr>
        <w:t>¨:</w:t>
      </w:r>
    </w:p>
    <w:p w14:paraId="0CD2CCB7" w14:textId="22A9D12C" w:rsidR="0034329E" w:rsidRPr="00840586" w:rsidRDefault="0034329E" w:rsidP="004C5C70">
      <w:pPr>
        <w:pStyle w:val="a5"/>
        <w:numPr>
          <w:ilvl w:val="0"/>
          <w:numId w:val="6"/>
        </w:numPr>
      </w:pPr>
      <w:r w:rsidRPr="00840586">
        <w:t>Εκροών (Output)</w:t>
      </w:r>
    </w:p>
    <w:p w14:paraId="1C893F38" w14:textId="3E84DB0D" w:rsidR="0034329E" w:rsidRPr="00840586" w:rsidRDefault="0034329E" w:rsidP="004C5C70">
      <w:pPr>
        <w:pStyle w:val="a5"/>
        <w:numPr>
          <w:ilvl w:val="0"/>
          <w:numId w:val="6"/>
        </w:numPr>
      </w:pPr>
      <w:r w:rsidRPr="00840586">
        <w:t>Αποτελέσματος (Result)</w:t>
      </w:r>
    </w:p>
    <w:p w14:paraId="4E4E5CAD" w14:textId="3802A34A" w:rsidR="0034329E" w:rsidRPr="00840586" w:rsidRDefault="0034329E" w:rsidP="004C5C70">
      <w:pPr>
        <w:pStyle w:val="a5"/>
        <w:numPr>
          <w:ilvl w:val="0"/>
          <w:numId w:val="6"/>
        </w:numPr>
      </w:pPr>
      <w:r w:rsidRPr="00840586">
        <w:t>Επιπτώσεων (Impacts)</w:t>
      </w:r>
    </w:p>
    <w:p w14:paraId="583F1B48" w14:textId="3B09E6A2" w:rsidR="0034329E" w:rsidRPr="004C5C70" w:rsidRDefault="0034329E" w:rsidP="004C5C70">
      <w:r w:rsidRPr="004C5C70">
        <w:t xml:space="preserve">Οι δείκτες </w:t>
      </w:r>
      <w:r w:rsidR="00CB678C" w:rsidRPr="004C5C70">
        <w:t>εκροών και αποτελέσματος</w:t>
      </w:r>
      <w:r w:rsidR="001B62F2" w:rsidRPr="004C5C70">
        <w:t>,</w:t>
      </w:r>
      <w:r w:rsidRPr="004C5C70">
        <w:t xml:space="preserve"> </w:t>
      </w:r>
      <w:r w:rsidR="00FD0A76" w:rsidRPr="004C5C70">
        <w:t>περιγράφονται στο Παράρτημα Ι του Καν. 2115/2021, συλλέγονται από τις αιτήσεις πληρωμών, αποστέλλονται από τον ΟΠΕΚΕΠΕ στην Επιτροπή κάθε χρόνο έως τις 15 Φεβρουαρίου του έτους Ν, αποτυπώνονται στους πίνακες της ετήσιας έκθεσης επιδόσεων και αφορούν πληρωμές κατά το γεωργικό οικονομικό έτος Ν-1</w:t>
      </w:r>
      <w:r w:rsidR="00CB678C" w:rsidRPr="004C5C70">
        <w:t xml:space="preserve"> (15 Οκτωβρίου ν-2 έως 15 Οκτωβρίου ν-1).</w:t>
      </w:r>
    </w:p>
    <w:p w14:paraId="539C235F" w14:textId="33A37BDA" w:rsidR="00CB678C" w:rsidRPr="004C5C70" w:rsidRDefault="00CB678C" w:rsidP="004C5C70">
      <w:r w:rsidRPr="004C5C70">
        <w:t xml:space="preserve">Οι δείκτες επιπτώσεων αφορούν την αξιολόγηση </w:t>
      </w:r>
      <w:r w:rsidR="00840586" w:rsidRPr="004C5C70">
        <w:t>του ΣΣ ΚΑΠ 2023-2027 και χρησιμοποιούνται για την εκπόνηση</w:t>
      </w:r>
      <w:r w:rsidR="0068656F" w:rsidRPr="004C5C70">
        <w:t xml:space="preserve"> των </w:t>
      </w:r>
      <w:r w:rsidR="00840586" w:rsidRPr="004C5C70">
        <w:t xml:space="preserve"> αξιολογήσεων από εξωτερικούς αξιολογητές.</w:t>
      </w:r>
    </w:p>
    <w:p w14:paraId="3C7C49AD" w14:textId="436EB153" w:rsidR="00840586" w:rsidRPr="004C5C70" w:rsidRDefault="00840586" w:rsidP="004C5C70">
      <w:pPr>
        <w:pStyle w:val="a5"/>
        <w:numPr>
          <w:ilvl w:val="0"/>
          <w:numId w:val="5"/>
        </w:numPr>
        <w:rPr>
          <w:b/>
          <w:bCs/>
        </w:rPr>
      </w:pPr>
      <w:r w:rsidRPr="004C5C70">
        <w:rPr>
          <w:b/>
          <w:bCs/>
        </w:rPr>
        <w:t>Τα επιπλέον Δεδομένα</w:t>
      </w:r>
    </w:p>
    <w:p w14:paraId="102B9F23" w14:textId="7889F55A" w:rsidR="00BF660D" w:rsidRDefault="00BF660D" w:rsidP="004C5C70">
      <w:pPr>
        <w:pStyle w:val="a5"/>
        <w:ind w:left="0"/>
      </w:pPr>
      <w:r w:rsidRPr="00BF660D">
        <w:t>Τα επιπλέον δεδομένα για τις παρεμβάσεις και του δικαιούχους, περιγράφονται στο Παράρτημα V του εφαρμοστικού Καν. 1475/2022, συλλέγονται από τις αιτήσεις στήριξης και πληρωμών, αποστέλλονται από τον ΕΥΔ ΣΣ ΚΑΠ στην Επιτροπή κάθε χρόνο έως τις 15 Ιουνίου του έτους Ν, με τη μορφή πινάκων και σύμφωνα με όσα αναλυτικά περιγράφονται στα άρθρα 15 και 16 του εν λόγω κανονισμού.</w:t>
      </w:r>
    </w:p>
    <w:p w14:paraId="5F968251" w14:textId="77777777" w:rsidR="004B528E" w:rsidRDefault="004B528E" w:rsidP="004C5C70">
      <w:pPr>
        <w:pStyle w:val="a5"/>
        <w:ind w:left="0"/>
      </w:pPr>
    </w:p>
    <w:p w14:paraId="21EC8F0C" w14:textId="762F5061" w:rsidR="00E67139" w:rsidRDefault="002121E8" w:rsidP="004C5C70">
      <w:pPr>
        <w:pStyle w:val="a5"/>
        <w:ind w:left="0"/>
      </w:pPr>
      <w:r>
        <w:t xml:space="preserve">Οι δείκτες και τα επιπλέον </w:t>
      </w:r>
      <w:r w:rsidR="008B66AB">
        <w:t>δεδομένα</w:t>
      </w:r>
      <w:r>
        <w:t xml:space="preserve">, </w:t>
      </w:r>
      <w:r w:rsidR="008B66AB">
        <w:t>περιγράφονται στον παρακάτω πίνακα</w:t>
      </w:r>
      <w:r w:rsidR="008B66AB" w:rsidRPr="008B66AB">
        <w:t>:</w:t>
      </w:r>
    </w:p>
    <w:tbl>
      <w:tblPr>
        <w:tblStyle w:val="1-5"/>
        <w:tblW w:w="9918" w:type="dxa"/>
        <w:tblLook w:val="0420" w:firstRow="1" w:lastRow="0" w:firstColumn="0" w:lastColumn="0" w:noHBand="0" w:noVBand="1"/>
      </w:tblPr>
      <w:tblGrid>
        <w:gridCol w:w="1512"/>
        <w:gridCol w:w="2452"/>
        <w:gridCol w:w="3402"/>
        <w:gridCol w:w="2552"/>
      </w:tblGrid>
      <w:tr w:rsidR="00131DBE" w:rsidRPr="00A91D06" w14:paraId="603994AE" w14:textId="77777777" w:rsidTr="004B528E">
        <w:trPr>
          <w:cnfStyle w:val="100000000000" w:firstRow="1" w:lastRow="0" w:firstColumn="0" w:lastColumn="0" w:oddVBand="0" w:evenVBand="0" w:oddHBand="0" w:evenHBand="0" w:firstRowFirstColumn="0" w:firstRowLastColumn="0" w:lastRowFirstColumn="0" w:lastRowLastColumn="0"/>
          <w:trHeight w:val="584"/>
        </w:trPr>
        <w:tc>
          <w:tcPr>
            <w:tcW w:w="1512" w:type="dxa"/>
            <w:shd w:val="clear" w:color="auto" w:fill="D9E2F3" w:themeFill="accent1" w:themeFillTint="33"/>
            <w:hideMark/>
          </w:tcPr>
          <w:p w14:paraId="3482967E" w14:textId="77777777" w:rsidR="00FF3638" w:rsidRPr="00A91D06" w:rsidRDefault="00FF3638" w:rsidP="004C5C70">
            <w:r w:rsidRPr="00A91D06">
              <w:t>Δείκτες</w:t>
            </w:r>
          </w:p>
        </w:tc>
        <w:tc>
          <w:tcPr>
            <w:tcW w:w="2452" w:type="dxa"/>
            <w:shd w:val="clear" w:color="auto" w:fill="D9E2F3" w:themeFill="accent1" w:themeFillTint="33"/>
            <w:hideMark/>
          </w:tcPr>
          <w:p w14:paraId="10D439FE" w14:textId="77777777" w:rsidR="00FF3638" w:rsidRPr="00A91D06" w:rsidRDefault="00FF3638" w:rsidP="004C5C70">
            <w:r w:rsidRPr="00A91D06">
              <w:t>Κανονισμός</w:t>
            </w:r>
          </w:p>
        </w:tc>
        <w:tc>
          <w:tcPr>
            <w:tcW w:w="3402" w:type="dxa"/>
            <w:shd w:val="clear" w:color="auto" w:fill="D9E2F3" w:themeFill="accent1" w:themeFillTint="33"/>
            <w:hideMark/>
          </w:tcPr>
          <w:p w14:paraId="38C16D10" w14:textId="77777777" w:rsidR="00FF3638" w:rsidRPr="00A91D06" w:rsidRDefault="00FF3638" w:rsidP="004C5C70">
            <w:r w:rsidRPr="00A91D06">
              <w:t>Αποστολή στην Επιτροπή</w:t>
            </w:r>
          </w:p>
        </w:tc>
        <w:tc>
          <w:tcPr>
            <w:tcW w:w="2552" w:type="dxa"/>
            <w:shd w:val="clear" w:color="auto" w:fill="D9E2F3" w:themeFill="accent1" w:themeFillTint="33"/>
            <w:hideMark/>
          </w:tcPr>
          <w:p w14:paraId="6F81C398" w14:textId="77777777" w:rsidR="00FF3638" w:rsidRPr="00A91D06" w:rsidRDefault="00FF3638" w:rsidP="004C5C70">
            <w:r w:rsidRPr="00A91D06">
              <w:t>Αποστολή στην Επιτροπή από</w:t>
            </w:r>
          </w:p>
        </w:tc>
      </w:tr>
      <w:tr w:rsidR="00131DBE" w:rsidRPr="00A91D06" w14:paraId="1F25CC86" w14:textId="77777777" w:rsidTr="004B528E">
        <w:trPr>
          <w:trHeight w:val="584"/>
        </w:trPr>
        <w:tc>
          <w:tcPr>
            <w:tcW w:w="1512" w:type="dxa"/>
            <w:hideMark/>
          </w:tcPr>
          <w:p w14:paraId="1C09B7CC" w14:textId="77777777" w:rsidR="00FF3638" w:rsidRPr="00A91D06" w:rsidRDefault="00FF3638" w:rsidP="004C5C70">
            <w:pPr>
              <w:spacing w:line="240" w:lineRule="auto"/>
            </w:pPr>
            <w:r w:rsidRPr="00A91D06">
              <w:t>Output (Ο)</w:t>
            </w:r>
          </w:p>
        </w:tc>
        <w:tc>
          <w:tcPr>
            <w:tcW w:w="2452" w:type="dxa"/>
            <w:hideMark/>
          </w:tcPr>
          <w:p w14:paraId="3BDCC5C1" w14:textId="77777777" w:rsidR="00FF3638" w:rsidRPr="00A91D06" w:rsidRDefault="00FF3638" w:rsidP="004C5C70">
            <w:pPr>
              <w:spacing w:line="240" w:lineRule="auto"/>
            </w:pPr>
            <w:r w:rsidRPr="00A91D06">
              <w:t>2115/2021 Παράρτημα Ι</w:t>
            </w:r>
          </w:p>
        </w:tc>
        <w:tc>
          <w:tcPr>
            <w:tcW w:w="3402" w:type="dxa"/>
            <w:hideMark/>
          </w:tcPr>
          <w:p w14:paraId="1F9B633E" w14:textId="77777777" w:rsidR="00FF3638" w:rsidRPr="004B528E" w:rsidRDefault="00FF3638" w:rsidP="004C5C70">
            <w:pPr>
              <w:spacing w:line="240" w:lineRule="auto"/>
            </w:pPr>
            <w:r w:rsidRPr="004B528E">
              <w:t>15 Φεβρουαρίου Ετήσια Έκθεση</w:t>
            </w:r>
          </w:p>
        </w:tc>
        <w:tc>
          <w:tcPr>
            <w:tcW w:w="2552" w:type="dxa"/>
            <w:hideMark/>
          </w:tcPr>
          <w:p w14:paraId="273B0B1B" w14:textId="77777777" w:rsidR="00FF3638" w:rsidRPr="00A91D06" w:rsidRDefault="00FF3638" w:rsidP="004C5C70">
            <w:pPr>
              <w:spacing w:line="240" w:lineRule="auto"/>
              <w:jc w:val="left"/>
            </w:pPr>
            <w:r w:rsidRPr="00A91D06">
              <w:t>ΟΠΕΚΕΠΕ</w:t>
            </w:r>
          </w:p>
        </w:tc>
      </w:tr>
      <w:tr w:rsidR="00131DBE" w:rsidRPr="00A91D06" w14:paraId="058E62D0" w14:textId="77777777" w:rsidTr="004B528E">
        <w:trPr>
          <w:trHeight w:val="584"/>
        </w:trPr>
        <w:tc>
          <w:tcPr>
            <w:tcW w:w="1512" w:type="dxa"/>
            <w:hideMark/>
          </w:tcPr>
          <w:p w14:paraId="0823EFA0" w14:textId="77777777" w:rsidR="00FF3638" w:rsidRPr="00A91D06" w:rsidRDefault="00FF3638" w:rsidP="004C5C70">
            <w:pPr>
              <w:spacing w:line="240" w:lineRule="auto"/>
            </w:pPr>
            <w:r w:rsidRPr="00A91D06">
              <w:t>Result (R)</w:t>
            </w:r>
          </w:p>
        </w:tc>
        <w:tc>
          <w:tcPr>
            <w:tcW w:w="2452" w:type="dxa"/>
            <w:hideMark/>
          </w:tcPr>
          <w:p w14:paraId="65AC706A" w14:textId="77777777" w:rsidR="00FF3638" w:rsidRPr="00A91D06" w:rsidRDefault="00FF3638" w:rsidP="004C5C70">
            <w:pPr>
              <w:spacing w:line="240" w:lineRule="auto"/>
            </w:pPr>
            <w:r w:rsidRPr="00A91D06">
              <w:t>2115/2021 Παράρτημα Ι</w:t>
            </w:r>
          </w:p>
        </w:tc>
        <w:tc>
          <w:tcPr>
            <w:tcW w:w="3402" w:type="dxa"/>
            <w:hideMark/>
          </w:tcPr>
          <w:p w14:paraId="2361818E" w14:textId="77777777" w:rsidR="00FF3638" w:rsidRPr="004B528E" w:rsidRDefault="00FF3638" w:rsidP="004C5C70">
            <w:pPr>
              <w:spacing w:line="240" w:lineRule="auto"/>
            </w:pPr>
            <w:r w:rsidRPr="004B528E">
              <w:t>15 Φεβρουαρίου Ετήσια Έκθεση</w:t>
            </w:r>
          </w:p>
        </w:tc>
        <w:tc>
          <w:tcPr>
            <w:tcW w:w="2552" w:type="dxa"/>
            <w:hideMark/>
          </w:tcPr>
          <w:p w14:paraId="6EB3DF67" w14:textId="77777777" w:rsidR="00FF3638" w:rsidRPr="00A91D06" w:rsidRDefault="00FF3638" w:rsidP="004C5C70">
            <w:pPr>
              <w:spacing w:line="240" w:lineRule="auto"/>
              <w:jc w:val="left"/>
            </w:pPr>
            <w:r w:rsidRPr="00A91D06">
              <w:t>ΟΠΕΚΕΠΕ</w:t>
            </w:r>
          </w:p>
        </w:tc>
      </w:tr>
      <w:tr w:rsidR="00131DBE" w:rsidRPr="004C5C70" w14:paraId="2C931EAD" w14:textId="77777777" w:rsidTr="004B528E">
        <w:trPr>
          <w:trHeight w:val="584"/>
        </w:trPr>
        <w:tc>
          <w:tcPr>
            <w:tcW w:w="1512" w:type="dxa"/>
            <w:hideMark/>
          </w:tcPr>
          <w:p w14:paraId="42718AB9" w14:textId="77777777" w:rsidR="00FF3638" w:rsidRPr="00A91D06" w:rsidRDefault="00FF3638" w:rsidP="004C5C70">
            <w:pPr>
              <w:spacing w:line="240" w:lineRule="auto"/>
            </w:pPr>
            <w:r w:rsidRPr="00A91D06">
              <w:t>Impact (I)</w:t>
            </w:r>
          </w:p>
        </w:tc>
        <w:tc>
          <w:tcPr>
            <w:tcW w:w="2452" w:type="dxa"/>
            <w:hideMark/>
          </w:tcPr>
          <w:p w14:paraId="18E3A7C9" w14:textId="77777777" w:rsidR="00FF3638" w:rsidRPr="00A91D06" w:rsidRDefault="00FF3638" w:rsidP="004C5C70">
            <w:pPr>
              <w:spacing w:line="240" w:lineRule="auto"/>
            </w:pPr>
            <w:r w:rsidRPr="00A91D06">
              <w:t>2115/2021 Παράρτημα Ι</w:t>
            </w:r>
          </w:p>
        </w:tc>
        <w:tc>
          <w:tcPr>
            <w:tcW w:w="3402" w:type="dxa"/>
            <w:hideMark/>
          </w:tcPr>
          <w:p w14:paraId="3931B0F2" w14:textId="0DE3F052" w:rsidR="00FF3638" w:rsidRPr="004B528E" w:rsidRDefault="006B4900" w:rsidP="006B4900">
            <w:pPr>
              <w:spacing w:line="240" w:lineRule="auto"/>
            </w:pPr>
            <w:r w:rsidRPr="006B4900">
              <w:t xml:space="preserve">Αποστέλλονται με την </w:t>
            </w:r>
            <w:r w:rsidR="00FF3638" w:rsidRPr="004B528E">
              <w:t>Ετήσια Έκθεση</w:t>
            </w:r>
            <w:r w:rsidR="004B528E">
              <w:t xml:space="preserve"> (</w:t>
            </w:r>
            <w:r w:rsidR="004B528E" w:rsidRPr="004B528E">
              <w:t>όχι κάθε χρόνο</w:t>
            </w:r>
            <w:r w:rsidRPr="006B4900">
              <w:t>, αλλά όταν πραγματοποιούνται αξιολογήσεις από εξωτερικό αξιολογητή, συνήθως ενδιάμεσα και στο τέλος κάθε Προγραμματικής Περιόδου</w:t>
            </w:r>
            <w:r w:rsidR="004B528E" w:rsidRPr="004B528E">
              <w:t>)</w:t>
            </w:r>
          </w:p>
        </w:tc>
        <w:tc>
          <w:tcPr>
            <w:tcW w:w="2552" w:type="dxa"/>
            <w:hideMark/>
          </w:tcPr>
          <w:p w14:paraId="425E092F" w14:textId="080ED194" w:rsidR="00FF3638" w:rsidRPr="00AC478A" w:rsidRDefault="00FF3638" w:rsidP="004C5C70">
            <w:pPr>
              <w:spacing w:line="240" w:lineRule="auto"/>
              <w:jc w:val="left"/>
            </w:pPr>
            <w:r w:rsidRPr="00AC478A">
              <w:t>ΕΥΔ</w:t>
            </w:r>
            <w:r w:rsidR="00AC478A">
              <w:t xml:space="preserve"> Μονάδα Θεσμικής Υποστήριξης &amp; Αξιολόγησης</w:t>
            </w:r>
          </w:p>
        </w:tc>
      </w:tr>
      <w:tr w:rsidR="00131DBE" w:rsidRPr="004C5C70" w14:paraId="2F8266AC" w14:textId="77777777" w:rsidTr="004B528E">
        <w:trPr>
          <w:trHeight w:val="1143"/>
        </w:trPr>
        <w:tc>
          <w:tcPr>
            <w:tcW w:w="1512" w:type="dxa"/>
            <w:hideMark/>
          </w:tcPr>
          <w:p w14:paraId="230C9B15" w14:textId="5C5CDF10" w:rsidR="00FF3638" w:rsidRPr="00A91D06" w:rsidRDefault="00FF3638" w:rsidP="004C5C70">
            <w:pPr>
              <w:spacing w:line="240" w:lineRule="auto"/>
            </w:pPr>
            <w:r w:rsidRPr="00A91D06">
              <w:t xml:space="preserve">Επιπλέον Δεδομένα </w:t>
            </w:r>
          </w:p>
        </w:tc>
        <w:tc>
          <w:tcPr>
            <w:tcW w:w="2452" w:type="dxa"/>
            <w:hideMark/>
          </w:tcPr>
          <w:p w14:paraId="35A62C00" w14:textId="0DE5DA48" w:rsidR="00FF3638" w:rsidRPr="00A91D06" w:rsidRDefault="00FF3638" w:rsidP="004C5C70">
            <w:pPr>
              <w:spacing w:line="240" w:lineRule="auto"/>
              <w:jc w:val="left"/>
            </w:pPr>
            <w:r w:rsidRPr="00A91D06">
              <w:t xml:space="preserve">1475/2022 Παράρτημα </w:t>
            </w:r>
            <w:r>
              <w:t>V</w:t>
            </w:r>
          </w:p>
        </w:tc>
        <w:tc>
          <w:tcPr>
            <w:tcW w:w="3402" w:type="dxa"/>
            <w:hideMark/>
          </w:tcPr>
          <w:p w14:paraId="3147F98A" w14:textId="241EEAF7" w:rsidR="00AC478A" w:rsidRPr="00AC478A" w:rsidRDefault="00AC478A" w:rsidP="004C5C70">
            <w:pPr>
              <w:spacing w:line="240" w:lineRule="auto"/>
              <w:jc w:val="left"/>
            </w:pPr>
            <w:r>
              <w:t>Άρθ. 15 -16 Καν 1475/2022</w:t>
            </w:r>
          </w:p>
          <w:p w14:paraId="55EFA0A8" w14:textId="07CF2841" w:rsidR="00784CA1" w:rsidRDefault="00784CA1" w:rsidP="004C5C70">
            <w:pPr>
              <w:spacing w:line="240" w:lineRule="auto"/>
              <w:jc w:val="left"/>
            </w:pPr>
            <w:r>
              <w:t>-</w:t>
            </w:r>
            <w:r w:rsidRPr="00784CA1">
              <w:t>15 Ιουνίου</w:t>
            </w:r>
          </w:p>
          <w:p w14:paraId="1ADE4443" w14:textId="7412C6B5" w:rsidR="00FF3638" w:rsidRPr="00F96750" w:rsidRDefault="00784CA1" w:rsidP="004C5C70">
            <w:pPr>
              <w:spacing w:line="240" w:lineRule="auto"/>
              <w:jc w:val="left"/>
            </w:pPr>
            <w:r w:rsidRPr="00784CA1">
              <w:t xml:space="preserve">μέσω </w:t>
            </w:r>
            <w:r w:rsidR="00F96750">
              <w:t>συστήματος Καν. 1185/2017</w:t>
            </w:r>
          </w:p>
          <w:p w14:paraId="14C5EAD8" w14:textId="77777777" w:rsidR="00AC478A" w:rsidRDefault="00784CA1" w:rsidP="004C5C70">
            <w:pPr>
              <w:spacing w:line="240" w:lineRule="auto"/>
              <w:jc w:val="left"/>
            </w:pPr>
            <w:r>
              <w:t>-31 Ιανουαρίου</w:t>
            </w:r>
            <w:r w:rsidR="00AC478A">
              <w:t xml:space="preserve"> </w:t>
            </w:r>
          </w:p>
          <w:p w14:paraId="42F2DEC1" w14:textId="52754D14" w:rsidR="00784CA1" w:rsidRPr="00230CB4" w:rsidRDefault="00AC478A" w:rsidP="004C5C70">
            <w:pPr>
              <w:spacing w:line="240" w:lineRule="auto"/>
              <w:jc w:val="left"/>
            </w:pPr>
            <w:r w:rsidRPr="00AC478A">
              <w:t xml:space="preserve">μέσω </w:t>
            </w:r>
            <w:r w:rsidR="00F96750">
              <w:t xml:space="preserve">συστήματος </w:t>
            </w:r>
            <w:bookmarkStart w:id="2" w:name="_Hlk129622580"/>
            <w:r w:rsidR="00F96750">
              <w:t>Καν. 1185/2017</w:t>
            </w:r>
            <w:bookmarkEnd w:id="2"/>
          </w:p>
        </w:tc>
        <w:tc>
          <w:tcPr>
            <w:tcW w:w="2552" w:type="dxa"/>
            <w:hideMark/>
          </w:tcPr>
          <w:p w14:paraId="7A587B62" w14:textId="381D4420" w:rsidR="00FF3638" w:rsidRPr="00AC478A" w:rsidRDefault="00FF3638" w:rsidP="004C5C70">
            <w:pPr>
              <w:spacing w:line="240" w:lineRule="auto"/>
              <w:jc w:val="left"/>
            </w:pPr>
            <w:r w:rsidRPr="00AC478A">
              <w:t>ΕΥΔ</w:t>
            </w:r>
            <w:r w:rsidRPr="00AC478A">
              <w:rPr>
                <w:noProof/>
              </w:rPr>
              <w:t xml:space="preserve"> </w:t>
            </w:r>
            <w:r w:rsidR="00AC478A">
              <w:rPr>
                <w:noProof/>
              </w:rPr>
              <w:t xml:space="preserve">Μονάδα </w:t>
            </w:r>
            <w:r w:rsidR="00AC478A" w:rsidRPr="00AC478A">
              <w:rPr>
                <w:noProof/>
              </w:rPr>
              <w:t>Χρηματοοικονομικών Ροών και Πληροφοριακών Συστημάτων</w:t>
            </w:r>
          </w:p>
        </w:tc>
      </w:tr>
    </w:tbl>
    <w:p w14:paraId="2C44061D" w14:textId="77777777" w:rsidR="00131DBE" w:rsidRDefault="00131DBE" w:rsidP="004C5C70">
      <w:r>
        <w:br w:type="page"/>
      </w:r>
    </w:p>
    <w:p w14:paraId="6758B794" w14:textId="29FB644F" w:rsidR="008B66AB" w:rsidRPr="00060DA8" w:rsidRDefault="00FF3638" w:rsidP="004C5C70">
      <w:pPr>
        <w:pStyle w:val="a5"/>
        <w:rPr>
          <w:b/>
          <w:bCs/>
          <w:color w:val="4472C4" w:themeColor="accent1"/>
        </w:rPr>
      </w:pPr>
      <w:r w:rsidRPr="00060DA8">
        <w:rPr>
          <w:b/>
          <w:bCs/>
          <w:color w:val="4472C4" w:themeColor="accent1"/>
        </w:rPr>
        <w:lastRenderedPageBreak/>
        <w:t>Τι αλλάζει την Προγραμματική Περίοδο 2023-2027</w:t>
      </w:r>
    </w:p>
    <w:p w14:paraId="0F45336C" w14:textId="6CD275FF" w:rsidR="00FF3638" w:rsidRDefault="00FF3638" w:rsidP="004C5C70">
      <w:pPr>
        <w:pStyle w:val="a5"/>
      </w:pPr>
    </w:p>
    <w:p w14:paraId="1EEE9369" w14:textId="77777777" w:rsidR="00F372F6" w:rsidRDefault="00F372F6" w:rsidP="004C5C70">
      <w:pPr>
        <w:pStyle w:val="a5"/>
        <w:numPr>
          <w:ilvl w:val="0"/>
          <w:numId w:val="8"/>
        </w:numPr>
      </w:pPr>
      <w:r>
        <w:t>Οι δείκτες Output</w:t>
      </w:r>
      <w:r w:rsidRPr="00FF3638">
        <w:t xml:space="preserve"> </w:t>
      </w:r>
      <w:r>
        <w:t>και Result του Πλαισίου</w:t>
      </w:r>
      <w:r w:rsidRPr="00FF3638">
        <w:t xml:space="preserve">, </w:t>
      </w:r>
      <w:r>
        <w:t xml:space="preserve">υπάρχουν και στην τρέχουσα προγραμματική περίοδο 2014-2022, ωστόσο στη νέα προγραμματική περίοδο θα πρέπει </w:t>
      </w:r>
    </w:p>
    <w:p w14:paraId="3D1AC98C" w14:textId="77777777" w:rsidR="00F372F6" w:rsidRDefault="00F372F6" w:rsidP="004C5C70">
      <w:pPr>
        <w:pStyle w:val="a5"/>
        <w:numPr>
          <w:ilvl w:val="0"/>
          <w:numId w:val="9"/>
        </w:numPr>
      </w:pPr>
      <w:r w:rsidRPr="00F372F6">
        <w:t xml:space="preserve">να προγραμματίζονται κάθε χρόνο και </w:t>
      </w:r>
    </w:p>
    <w:p w14:paraId="0E71961C" w14:textId="22F9447C" w:rsidR="00F372F6" w:rsidRDefault="00F372F6" w:rsidP="004C5C70">
      <w:pPr>
        <w:pStyle w:val="a5"/>
        <w:numPr>
          <w:ilvl w:val="0"/>
          <w:numId w:val="9"/>
        </w:numPr>
      </w:pPr>
      <w:r>
        <w:t>ν</w:t>
      </w:r>
      <w:r w:rsidRPr="00F372F6">
        <w:t xml:space="preserve">α εξετάζονται οι </w:t>
      </w:r>
      <w:r w:rsidR="006B4900" w:rsidRPr="006B4900">
        <w:t xml:space="preserve">υπερβάσεις και οι </w:t>
      </w:r>
      <w:r w:rsidRPr="00F372F6">
        <w:t xml:space="preserve">αποκλίσεις </w:t>
      </w:r>
      <w:r w:rsidR="002121E8">
        <w:t xml:space="preserve">υλοποίησης </w:t>
      </w:r>
      <w:r w:rsidRPr="00F372F6">
        <w:t xml:space="preserve">από τον αρχικό </w:t>
      </w:r>
      <w:r w:rsidR="002121E8">
        <w:t xml:space="preserve">ετήσιο </w:t>
      </w:r>
      <w:r w:rsidRPr="00F372F6">
        <w:t>προγραμματισμό</w:t>
      </w:r>
      <w:r w:rsidR="006B4900" w:rsidRPr="006B4900">
        <w:t xml:space="preserve"> και να αιτιολογούνται αυτές (αποστολή αιτιολογήσεων στην Επιτροπή)</w:t>
      </w:r>
    </w:p>
    <w:p w14:paraId="375F1A9B" w14:textId="77777777" w:rsidR="00F372F6" w:rsidRPr="00F372F6" w:rsidRDefault="00F372F6" w:rsidP="004C5C70"/>
    <w:p w14:paraId="6AA732CA" w14:textId="77777777" w:rsidR="00824921" w:rsidRDefault="00824921" w:rsidP="00527773">
      <w:pPr>
        <w:sectPr w:rsidR="00824921" w:rsidSect="00F96750">
          <w:footerReference w:type="default" r:id="rId11"/>
          <w:pgSz w:w="12240" w:h="15840" w:code="1"/>
          <w:pgMar w:top="1135" w:right="1440" w:bottom="1440" w:left="1440" w:header="720" w:footer="720" w:gutter="0"/>
          <w:pgNumType w:start="0"/>
          <w:cols w:space="720"/>
          <w:titlePg/>
          <w:docGrid w:linePitch="360"/>
        </w:sectPr>
      </w:pPr>
    </w:p>
    <w:p w14:paraId="547170EE" w14:textId="77777777" w:rsidR="00527773" w:rsidRPr="006D2461" w:rsidRDefault="00527773" w:rsidP="00527773">
      <w:pPr>
        <w:pStyle w:val="1"/>
      </w:pPr>
      <w:bookmarkStart w:id="3" w:name="_Toc129857801"/>
      <w:r>
        <w:lastRenderedPageBreak/>
        <w:t>Δείκτες Output</w:t>
      </w:r>
      <w:r w:rsidRPr="00F372F6">
        <w:t xml:space="preserve"> </w:t>
      </w:r>
      <w:r>
        <w:t>και Result</w:t>
      </w:r>
      <w:r w:rsidRPr="00F372F6">
        <w:t xml:space="preserve"> </w:t>
      </w:r>
      <w:r>
        <w:t>του PMEF</w:t>
      </w:r>
      <w:bookmarkEnd w:id="3"/>
    </w:p>
    <w:p w14:paraId="309F73D9" w14:textId="3AE31AAA" w:rsidR="00020134" w:rsidRPr="001F575D" w:rsidRDefault="001F575D" w:rsidP="004C5C70">
      <w:pPr>
        <w:pStyle w:val="21"/>
      </w:pPr>
      <w:bookmarkStart w:id="4" w:name="_Toc129857802"/>
      <w:r>
        <w:t xml:space="preserve">Προγραμματισμός δεικτών </w:t>
      </w:r>
      <w:r w:rsidRPr="001F575D">
        <w:t xml:space="preserve">Output </w:t>
      </w:r>
      <w:r>
        <w:t>στο ΣΣ ΚΑΠ</w:t>
      </w:r>
      <w:bookmarkEnd w:id="4"/>
    </w:p>
    <w:p w14:paraId="6B44CDDE" w14:textId="08C23100" w:rsidR="00541020" w:rsidRPr="00DC0D1A" w:rsidRDefault="001F575D" w:rsidP="004C5C70">
      <w:pPr>
        <w:pStyle w:val="a5"/>
      </w:pPr>
      <w:r>
        <w:t xml:space="preserve">Ο ετήσιος προγραμματισμός κάθε δείκτη </w:t>
      </w:r>
      <w:r w:rsidR="00541020">
        <w:t>Output</w:t>
      </w:r>
      <w:r w:rsidR="00541020" w:rsidRPr="00541020">
        <w:t xml:space="preserve"> </w:t>
      </w:r>
      <w:r>
        <w:t>ανά δράση (unit</w:t>
      </w:r>
      <w:r w:rsidRPr="001F575D">
        <w:t xml:space="preserve"> </w:t>
      </w:r>
      <w:r>
        <w:t>amount</w:t>
      </w:r>
      <w:r w:rsidRPr="001F575D">
        <w:t xml:space="preserve">) </w:t>
      </w:r>
      <w:r>
        <w:t>περιγράφεται</w:t>
      </w:r>
      <w:r w:rsidR="00541020">
        <w:t xml:space="preserve"> στο κεφάλαιο 5 του ΣΣ ΚΑΠ και συγκεκριμένα στο υποκεφάλαιο 10 κάθε παρέμβασης)</w:t>
      </w:r>
      <w:r w:rsidR="00DC0D1A" w:rsidRPr="00DC0D1A">
        <w:t>:</w:t>
      </w:r>
    </w:p>
    <w:p w14:paraId="5BA0A20B" w14:textId="27B52740" w:rsidR="00541020" w:rsidRDefault="00541020" w:rsidP="004C5C70">
      <w:pPr>
        <w:pStyle w:val="a5"/>
      </w:pPr>
    </w:p>
    <w:p w14:paraId="294F98DE" w14:textId="77777777" w:rsidR="00DC0D1A" w:rsidRPr="00CE1A3B" w:rsidRDefault="00DC0D1A" w:rsidP="004C5C70">
      <w:pPr>
        <w:rPr>
          <w:b/>
          <w:bCs/>
        </w:rPr>
      </w:pPr>
      <w:r w:rsidRPr="00CE1A3B">
        <w:rPr>
          <w:b/>
          <w:bCs/>
        </w:rPr>
        <w:t>Π2-55.1</w:t>
      </w:r>
      <w:r w:rsidRPr="00CE1A3B">
        <w:rPr>
          <w:b/>
          <w:bCs/>
        </w:rPr>
        <w:tab/>
        <w:t>Συμβουλές, εκπαίδευση &amp; τεχνική βοήθεια προς μελισσοκόμους και οργανώσεις μελισσοκόμων·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2185"/>
        <w:gridCol w:w="2185"/>
        <w:gridCol w:w="2185"/>
        <w:gridCol w:w="1209"/>
        <w:gridCol w:w="1209"/>
        <w:gridCol w:w="1209"/>
        <w:gridCol w:w="1209"/>
      </w:tblGrid>
      <w:tr w:rsidR="00CE1A3B" w:rsidRPr="00060DA8" w14:paraId="38C38688" w14:textId="77777777" w:rsidTr="00AF29A5">
        <w:trPr>
          <w:trHeight w:val="160"/>
        </w:trPr>
        <w:tc>
          <w:tcPr>
            <w:tcW w:w="80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6DA84241" w14:textId="40D739BB" w:rsidR="00CE1A3B" w:rsidRPr="00060DA8" w:rsidRDefault="00CE1A3B" w:rsidP="00CE1A3B">
            <w:pPr>
              <w:rPr>
                <w:b/>
                <w:bCs/>
              </w:rPr>
            </w:pPr>
            <w:r w:rsidRPr="00060DA8">
              <w:rPr>
                <w:b/>
                <w:bCs/>
              </w:rPr>
              <w:t>Προβλεπόμενο μοναδιαίο ποσό</w:t>
            </w:r>
          </w:p>
        </w:tc>
        <w:tc>
          <w:tcPr>
            <w:tcW w:w="80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6B02ADFF" w14:textId="5F50C00C" w:rsidR="00CE1A3B" w:rsidRPr="00060DA8" w:rsidRDefault="00CE1A3B" w:rsidP="00CE1A3B">
            <w:pPr>
              <w:rPr>
                <w:b/>
                <w:bCs/>
              </w:rPr>
            </w:pPr>
            <w:r w:rsidRPr="00060DA8">
              <w:rPr>
                <w:b/>
                <w:bCs/>
              </w:rPr>
              <w:t>Οικονομικό έτος</w:t>
            </w:r>
          </w:p>
        </w:tc>
        <w:tc>
          <w:tcPr>
            <w:tcW w:w="80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60DA0F8A" w14:textId="543695E6" w:rsidR="00CE1A3B" w:rsidRPr="00060DA8" w:rsidRDefault="00CE1A3B" w:rsidP="00CE1A3B">
            <w:pPr>
              <w:rPr>
                <w:b/>
                <w:bCs/>
              </w:rPr>
            </w:pPr>
            <w:r w:rsidRPr="00060DA8">
              <w:rPr>
                <w:b/>
                <w:bCs/>
              </w:rPr>
              <w:t>2023</w:t>
            </w:r>
          </w:p>
        </w:tc>
        <w:tc>
          <w:tcPr>
            <w:tcW w:w="80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2892FD5F" w14:textId="1A3C3B30" w:rsidR="00CE1A3B" w:rsidRPr="00060DA8" w:rsidRDefault="00CE1A3B" w:rsidP="00CE1A3B">
            <w:pPr>
              <w:rPr>
                <w:b/>
                <w:bCs/>
              </w:rPr>
            </w:pPr>
            <w:r w:rsidRPr="00060DA8">
              <w:rPr>
                <w:b/>
                <w:bCs/>
              </w:rPr>
              <w:t>2024</w:t>
            </w:r>
          </w:p>
        </w:tc>
        <w:tc>
          <w:tcPr>
            <w:tcW w:w="44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2A0EEFFE" w14:textId="7F8796B9" w:rsidR="00CE1A3B" w:rsidRPr="00060DA8" w:rsidRDefault="00CE1A3B" w:rsidP="00CE1A3B">
            <w:pPr>
              <w:rPr>
                <w:b/>
                <w:bCs/>
              </w:rPr>
            </w:pPr>
            <w:r w:rsidRPr="00060DA8">
              <w:rPr>
                <w:b/>
                <w:bCs/>
              </w:rPr>
              <w:t>2025</w:t>
            </w:r>
          </w:p>
        </w:tc>
        <w:tc>
          <w:tcPr>
            <w:tcW w:w="44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1A19ABE2" w14:textId="27A21F23" w:rsidR="00CE1A3B" w:rsidRPr="00060DA8" w:rsidRDefault="00CE1A3B" w:rsidP="00CE1A3B">
            <w:pPr>
              <w:rPr>
                <w:b/>
                <w:bCs/>
              </w:rPr>
            </w:pPr>
            <w:r w:rsidRPr="00060DA8">
              <w:rPr>
                <w:b/>
                <w:bCs/>
              </w:rPr>
              <w:t>2026</w:t>
            </w:r>
          </w:p>
        </w:tc>
        <w:tc>
          <w:tcPr>
            <w:tcW w:w="44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65E3B0F3" w14:textId="0E69DFAB" w:rsidR="00CE1A3B" w:rsidRPr="00060DA8" w:rsidRDefault="00CE1A3B" w:rsidP="00CE1A3B">
            <w:pPr>
              <w:rPr>
                <w:b/>
                <w:bCs/>
              </w:rPr>
            </w:pPr>
            <w:r w:rsidRPr="00060DA8">
              <w:rPr>
                <w:b/>
                <w:bCs/>
              </w:rPr>
              <w:t>2027</w:t>
            </w:r>
          </w:p>
        </w:tc>
        <w:tc>
          <w:tcPr>
            <w:tcW w:w="44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6B084ECA" w14:textId="06A040AD" w:rsidR="00CE1A3B" w:rsidRPr="00060DA8" w:rsidRDefault="00CE1A3B" w:rsidP="00CE1A3B">
            <w:pPr>
              <w:rPr>
                <w:b/>
                <w:bCs/>
              </w:rPr>
            </w:pPr>
            <w:r w:rsidRPr="00060DA8">
              <w:rPr>
                <w:b/>
                <w:bCs/>
              </w:rPr>
              <w:t>Σύνολο για την περίοδο 2023-2027</w:t>
            </w:r>
          </w:p>
        </w:tc>
      </w:tr>
      <w:tr w:rsidR="00CE1A3B" w14:paraId="21D76DE2" w14:textId="77777777" w:rsidTr="00CE1A3B">
        <w:trPr>
          <w:trHeight w:val="160"/>
        </w:trPr>
        <w:tc>
          <w:tcPr>
            <w:tcW w:w="805"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0CDFA8" w14:textId="77777777" w:rsidR="00CE1A3B" w:rsidRPr="00DC0D1A" w:rsidRDefault="00CE1A3B" w:rsidP="00CE1A3B">
            <w:r w:rsidRPr="00DC0D1A">
              <w:rPr>
                <w:noProof/>
              </w:rPr>
              <w:t xml:space="preserve">ΜΚ2-55.1-1 - </w:t>
            </w:r>
          </w:p>
          <w:p w14:paraId="48ECF81D" w14:textId="77777777" w:rsidR="00CE1A3B" w:rsidRPr="00DC0D1A" w:rsidRDefault="00CE1A3B" w:rsidP="00CE1A3B">
            <w:r w:rsidRPr="00DC0D1A">
              <w:rPr>
                <w:noProof/>
              </w:rPr>
              <w:t>Υποστήριξη μελισσοκόμων από τη λειτουργία των Κέντρων Μελισσοκομίας</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F74055" w14:textId="70F72310" w:rsidR="00CE1A3B" w:rsidRPr="00CE1A3B" w:rsidRDefault="00CE1A3B" w:rsidP="00AF29A5">
            <w:pPr>
              <w:jc w:val="left"/>
            </w:pPr>
            <w:r>
              <w:rPr>
                <w:noProof/>
                <w:color w:val="000000"/>
                <w:sz w:val="20"/>
              </w:rPr>
              <w:t>Προβλεπόμενο μοναδιαίο ποσό (συνολική δαπάνη της Ένωσης σε EUR)</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6BE7E1" w14:textId="77777777" w:rsidR="00CE1A3B" w:rsidRDefault="00CE1A3B" w:rsidP="00CE1A3B">
            <w:r>
              <w:rPr>
                <w:noProof/>
              </w:rPr>
              <w:t>23.86</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AB64E6" w14:textId="77777777" w:rsidR="00CE1A3B" w:rsidRDefault="00CE1A3B" w:rsidP="00CE1A3B">
            <w:r>
              <w:rPr>
                <w:noProof/>
              </w:rPr>
              <w:t>32.95</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4AB44D" w14:textId="77777777" w:rsidR="00CE1A3B" w:rsidRDefault="00CE1A3B" w:rsidP="00CE1A3B">
            <w:r>
              <w:rPr>
                <w:noProof/>
              </w:rPr>
              <w:t>32.95</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F3EBC7" w14:textId="77777777" w:rsidR="00CE1A3B" w:rsidRDefault="00CE1A3B" w:rsidP="00CE1A3B">
            <w:r>
              <w:rPr>
                <w:noProof/>
              </w:rPr>
              <w:t>32.95</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90A3C" w14:textId="77777777" w:rsidR="00CE1A3B" w:rsidRDefault="00CE1A3B" w:rsidP="00CE1A3B">
            <w:r>
              <w:rPr>
                <w:noProof/>
              </w:rPr>
              <w:t>32.95</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FA6A94" w14:textId="77777777" w:rsidR="00CE1A3B" w:rsidRDefault="00CE1A3B" w:rsidP="00CE1A3B"/>
        </w:tc>
      </w:tr>
      <w:tr w:rsidR="00CE1A3B" w14:paraId="7AC254F8" w14:textId="77777777" w:rsidTr="00CE1A3B">
        <w:trPr>
          <w:trHeight w:val="160"/>
        </w:trPr>
        <w:tc>
          <w:tcPr>
            <w:tcW w:w="805"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9F40D5" w14:textId="77777777" w:rsidR="00CE1A3B" w:rsidRDefault="00CE1A3B" w:rsidP="00CE1A3B"/>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870687" w14:textId="7B12C690" w:rsidR="00CE1A3B" w:rsidRDefault="00CE1A3B" w:rsidP="00AF29A5">
            <w:pPr>
              <w:jc w:val="left"/>
            </w:pPr>
            <w:r>
              <w:rPr>
                <w:noProof/>
                <w:color w:val="000000"/>
                <w:sz w:val="20"/>
              </w:rPr>
              <w:t>O.37 (μονάδα: Μελισσοκόμοι)</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1254CA" w14:textId="77777777" w:rsidR="00CE1A3B" w:rsidRDefault="00CE1A3B" w:rsidP="00CE1A3B">
            <w:r>
              <w:rPr>
                <w:noProof/>
              </w:rPr>
              <w:t>22,000.00</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4BAADE" w14:textId="77777777" w:rsidR="00CE1A3B" w:rsidRDefault="00CE1A3B" w:rsidP="00CE1A3B">
            <w:r>
              <w:rPr>
                <w:noProof/>
              </w:rPr>
              <w:t>22,000.00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E6C630" w14:textId="77777777" w:rsidR="00CE1A3B" w:rsidRDefault="00CE1A3B" w:rsidP="00CE1A3B">
            <w:r>
              <w:rPr>
                <w:noProof/>
              </w:rPr>
              <w:t>22,000.00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4DFA79" w14:textId="77777777" w:rsidR="00CE1A3B" w:rsidRDefault="00CE1A3B" w:rsidP="00CE1A3B">
            <w:r>
              <w:rPr>
                <w:noProof/>
              </w:rPr>
              <w:t>22,000.00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8EE866" w14:textId="77777777" w:rsidR="00CE1A3B" w:rsidRDefault="00CE1A3B" w:rsidP="00CE1A3B">
            <w:r>
              <w:rPr>
                <w:noProof/>
              </w:rPr>
              <w:t>22,000.00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764F05" w14:textId="77777777" w:rsidR="00CE1A3B" w:rsidRDefault="00CE1A3B" w:rsidP="00CE1A3B"/>
        </w:tc>
      </w:tr>
      <w:tr w:rsidR="00CE1A3B" w14:paraId="0BAF78E2" w14:textId="77777777" w:rsidTr="00CE1A3B">
        <w:trPr>
          <w:trHeight w:val="160"/>
        </w:trPr>
        <w:tc>
          <w:tcPr>
            <w:tcW w:w="805"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42AC5A" w14:textId="77777777" w:rsidR="00CE1A3B" w:rsidRDefault="00CE1A3B" w:rsidP="00CE1A3B"/>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DAAEB7" w14:textId="4D43D9C7" w:rsidR="00CE1A3B" w:rsidRPr="00CE1A3B" w:rsidRDefault="00CE1A3B" w:rsidP="00AF29A5">
            <w:pPr>
              <w:jc w:val="left"/>
            </w:pPr>
            <w:r>
              <w:rPr>
                <w:noProof/>
                <w:color w:val="000000"/>
                <w:sz w:val="20"/>
              </w:rPr>
              <w:t>Ετήσια ενδεικτικά χρηματοδοτικά κονδύλια (συνολική δαπάνη της Ένωσης σε EUR)</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6DA143" w14:textId="77777777" w:rsidR="00CE1A3B" w:rsidRDefault="00CE1A3B" w:rsidP="00CE1A3B">
            <w:r>
              <w:rPr>
                <w:noProof/>
              </w:rPr>
              <w:t>525,000.00</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D047B3" w14:textId="77777777" w:rsidR="00CE1A3B" w:rsidRDefault="00CE1A3B" w:rsidP="00CE1A3B">
            <w:r>
              <w:rPr>
                <w:noProof/>
              </w:rPr>
              <w:t>725,000.00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5B9F5A" w14:textId="77777777" w:rsidR="00CE1A3B" w:rsidRDefault="00CE1A3B" w:rsidP="00CE1A3B">
            <w:r>
              <w:rPr>
                <w:noProof/>
              </w:rPr>
              <w:t>725,000.00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FD2D51" w14:textId="77777777" w:rsidR="00CE1A3B" w:rsidRDefault="00CE1A3B" w:rsidP="00CE1A3B">
            <w:r>
              <w:rPr>
                <w:noProof/>
              </w:rPr>
              <w:t>725,000.00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C04C4C" w14:textId="77777777" w:rsidR="00CE1A3B" w:rsidRDefault="00CE1A3B" w:rsidP="00CE1A3B">
            <w:r>
              <w:rPr>
                <w:noProof/>
              </w:rPr>
              <w:t>725,000.00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3BF192" w14:textId="77777777" w:rsidR="00CE1A3B" w:rsidRDefault="00CE1A3B" w:rsidP="00CE1A3B">
            <w:r>
              <w:rPr>
                <w:noProof/>
              </w:rPr>
              <w:t>3,425,000.00</w:t>
            </w:r>
          </w:p>
        </w:tc>
      </w:tr>
      <w:tr w:rsidR="00CE1A3B" w14:paraId="566387B0" w14:textId="77777777" w:rsidTr="00CE1A3B">
        <w:trPr>
          <w:trHeight w:val="160"/>
        </w:trPr>
        <w:tc>
          <w:tcPr>
            <w:tcW w:w="805"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BD3FE7" w14:textId="77777777" w:rsidR="00CE1A3B" w:rsidRPr="00DC0D1A" w:rsidRDefault="00CE1A3B" w:rsidP="00CE1A3B">
            <w:r w:rsidRPr="00DC0D1A">
              <w:rPr>
                <w:noProof/>
              </w:rPr>
              <w:t xml:space="preserve">ΜΚ2-55.1-2 - </w:t>
            </w:r>
          </w:p>
          <w:p w14:paraId="28497DE6" w14:textId="77777777" w:rsidR="00CE1A3B" w:rsidRPr="00DC0D1A" w:rsidRDefault="00CE1A3B" w:rsidP="00CE1A3B">
            <w:r w:rsidRPr="00DC0D1A">
              <w:rPr>
                <w:noProof/>
              </w:rPr>
              <w:t xml:space="preserve">Υποστήριξη μελισσοκόμων από τη λειτουργία του Ηλεκτρονικού Δικτύου Μελισσοκομίας </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6FB97F" w14:textId="75BA7C5C" w:rsidR="00CE1A3B" w:rsidRPr="00CE1A3B" w:rsidRDefault="00CE1A3B" w:rsidP="00AF29A5">
            <w:pPr>
              <w:jc w:val="left"/>
            </w:pPr>
            <w:r>
              <w:rPr>
                <w:noProof/>
                <w:color w:val="000000"/>
                <w:sz w:val="20"/>
              </w:rPr>
              <w:t>Προβλεπόμενο μοναδιαίο ποσό (συνολική δαπάνη της Ένωσης σε EUR)</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C07EB" w14:textId="77777777" w:rsidR="00CE1A3B" w:rsidRDefault="00CE1A3B" w:rsidP="00CE1A3B">
            <w:r>
              <w:rPr>
                <w:noProof/>
              </w:rPr>
              <w:t>2.41</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38807C" w14:textId="77777777" w:rsidR="00CE1A3B" w:rsidRDefault="00CE1A3B" w:rsidP="00CE1A3B">
            <w:r>
              <w:rPr>
                <w:noProof/>
              </w:rPr>
              <w:t>2.73</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A60524" w14:textId="77777777" w:rsidR="00CE1A3B" w:rsidRDefault="00CE1A3B" w:rsidP="00CE1A3B">
            <w:r>
              <w:rPr>
                <w:noProof/>
              </w:rPr>
              <w:t>2.73</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2005BB" w14:textId="77777777" w:rsidR="00CE1A3B" w:rsidRDefault="00CE1A3B" w:rsidP="00CE1A3B">
            <w:r>
              <w:rPr>
                <w:noProof/>
              </w:rPr>
              <w:t>2.73</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888DA1" w14:textId="77777777" w:rsidR="00CE1A3B" w:rsidRDefault="00CE1A3B" w:rsidP="00CE1A3B">
            <w:r>
              <w:rPr>
                <w:noProof/>
              </w:rPr>
              <w:t>2.73</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AE4A41" w14:textId="77777777" w:rsidR="00CE1A3B" w:rsidRDefault="00CE1A3B" w:rsidP="00CE1A3B"/>
        </w:tc>
      </w:tr>
      <w:tr w:rsidR="00CE1A3B" w14:paraId="2CEB44A5" w14:textId="77777777" w:rsidTr="00CE1A3B">
        <w:trPr>
          <w:trHeight w:val="160"/>
        </w:trPr>
        <w:tc>
          <w:tcPr>
            <w:tcW w:w="805"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59503E" w14:textId="77777777" w:rsidR="00CE1A3B" w:rsidRDefault="00CE1A3B" w:rsidP="00CE1A3B"/>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68242D" w14:textId="0D069FD0" w:rsidR="00CE1A3B" w:rsidRDefault="00CE1A3B" w:rsidP="00AF29A5">
            <w:pPr>
              <w:jc w:val="left"/>
            </w:pPr>
            <w:r>
              <w:rPr>
                <w:noProof/>
                <w:color w:val="000000"/>
                <w:sz w:val="20"/>
              </w:rPr>
              <w:t>O.37 (μονάδα: Μελισσοκόμοι)</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40C164" w14:textId="77777777" w:rsidR="00CE1A3B" w:rsidRDefault="00CE1A3B" w:rsidP="00CE1A3B">
            <w:r>
              <w:rPr>
                <w:noProof/>
              </w:rPr>
              <w:t>22,000.00</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47FA82" w14:textId="77777777" w:rsidR="00CE1A3B" w:rsidRDefault="00CE1A3B" w:rsidP="00CE1A3B">
            <w:r>
              <w:rPr>
                <w:noProof/>
              </w:rPr>
              <w:t>22,000.00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623D9F" w14:textId="77777777" w:rsidR="00CE1A3B" w:rsidRDefault="00CE1A3B" w:rsidP="00CE1A3B">
            <w:r>
              <w:rPr>
                <w:noProof/>
              </w:rPr>
              <w:t>22,000.00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E2C1EB" w14:textId="77777777" w:rsidR="00CE1A3B" w:rsidRDefault="00CE1A3B" w:rsidP="00CE1A3B">
            <w:r>
              <w:rPr>
                <w:noProof/>
              </w:rPr>
              <w:t>22,000.00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364750" w14:textId="77777777" w:rsidR="00CE1A3B" w:rsidRDefault="00CE1A3B" w:rsidP="00CE1A3B">
            <w:r>
              <w:rPr>
                <w:noProof/>
              </w:rPr>
              <w:t>22,000.00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5A93F8" w14:textId="77777777" w:rsidR="00CE1A3B" w:rsidRDefault="00CE1A3B" w:rsidP="00CE1A3B"/>
        </w:tc>
      </w:tr>
      <w:tr w:rsidR="00CE1A3B" w14:paraId="53574C70" w14:textId="77777777" w:rsidTr="00CE1A3B">
        <w:trPr>
          <w:trHeight w:val="160"/>
        </w:trPr>
        <w:tc>
          <w:tcPr>
            <w:tcW w:w="805"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B54695" w14:textId="77777777" w:rsidR="00CE1A3B" w:rsidRDefault="00CE1A3B" w:rsidP="00CE1A3B"/>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619766" w14:textId="3A6959EB" w:rsidR="00CE1A3B" w:rsidRPr="00CE1A3B" w:rsidRDefault="00CE1A3B" w:rsidP="00AF29A5">
            <w:pPr>
              <w:jc w:val="left"/>
            </w:pPr>
            <w:r>
              <w:rPr>
                <w:noProof/>
                <w:color w:val="000000"/>
                <w:sz w:val="20"/>
              </w:rPr>
              <w:t>Ετήσια ενδεικτικά χρηματοδοτικά κονδύλια (συνολική δαπάνη της Ένωσης σε EUR)</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F9F2A7" w14:textId="77777777" w:rsidR="00CE1A3B" w:rsidRDefault="00CE1A3B" w:rsidP="00CE1A3B">
            <w:r>
              <w:rPr>
                <w:noProof/>
              </w:rPr>
              <w:t>53,000.00</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DEDF44" w14:textId="77777777" w:rsidR="00CE1A3B" w:rsidRDefault="00CE1A3B" w:rsidP="00CE1A3B">
            <w:r>
              <w:rPr>
                <w:noProof/>
              </w:rPr>
              <w:t>60,000.00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27EB14" w14:textId="77777777" w:rsidR="00CE1A3B" w:rsidRDefault="00CE1A3B" w:rsidP="00CE1A3B">
            <w:r>
              <w:rPr>
                <w:noProof/>
              </w:rPr>
              <w:t>60,000.00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721AA9" w14:textId="77777777" w:rsidR="00CE1A3B" w:rsidRDefault="00CE1A3B" w:rsidP="00CE1A3B">
            <w:r>
              <w:rPr>
                <w:noProof/>
              </w:rPr>
              <w:t>60,000.00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75884F" w14:textId="77777777" w:rsidR="00CE1A3B" w:rsidRDefault="00CE1A3B" w:rsidP="00CE1A3B">
            <w:r>
              <w:rPr>
                <w:noProof/>
              </w:rPr>
              <w:t>60,000.00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FAFA0B" w14:textId="77777777" w:rsidR="00CE1A3B" w:rsidRDefault="00CE1A3B" w:rsidP="00CE1A3B">
            <w:r>
              <w:rPr>
                <w:noProof/>
              </w:rPr>
              <w:t>293,000.00</w:t>
            </w:r>
          </w:p>
        </w:tc>
      </w:tr>
      <w:tr w:rsidR="00CE1A3B" w14:paraId="78C0F52A" w14:textId="77777777" w:rsidTr="00CE1A3B">
        <w:trPr>
          <w:trHeight w:val="160"/>
        </w:trPr>
        <w:tc>
          <w:tcPr>
            <w:tcW w:w="805"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1C59B9" w14:textId="77777777" w:rsidR="00CE1A3B" w:rsidRDefault="00CE1A3B" w:rsidP="00CE1A3B">
            <w:r>
              <w:rPr>
                <w:noProof/>
              </w:rPr>
              <w:lastRenderedPageBreak/>
              <w:t xml:space="preserve">ΜΚ2-55.1-3 - </w:t>
            </w:r>
          </w:p>
          <w:p w14:paraId="75AB03C4" w14:textId="77777777" w:rsidR="00CE1A3B" w:rsidRDefault="00CE1A3B" w:rsidP="00CE1A3B">
            <w:r>
              <w:rPr>
                <w:noProof/>
              </w:rPr>
              <w:t>Αριθμός εκπαιδευόμενων μελισσοκόμων</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BC762E" w14:textId="2937CEE2" w:rsidR="00CE1A3B" w:rsidRPr="00CE1A3B" w:rsidRDefault="00CE1A3B" w:rsidP="00AF29A5">
            <w:pPr>
              <w:jc w:val="left"/>
            </w:pPr>
            <w:r>
              <w:rPr>
                <w:noProof/>
                <w:color w:val="000000"/>
                <w:sz w:val="20"/>
              </w:rPr>
              <w:t>Προβλεπόμενο μοναδιαίο ποσό (συνολική δαπάνη της Ένωσης σε EUR)</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0EA5D8" w14:textId="77777777" w:rsidR="00CE1A3B" w:rsidRDefault="00CE1A3B" w:rsidP="00CE1A3B">
            <w:r>
              <w:rPr>
                <w:noProof/>
              </w:rPr>
              <w:t>29.69</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FD0EDC" w14:textId="77777777" w:rsidR="00CE1A3B" w:rsidRDefault="00CE1A3B" w:rsidP="00CE1A3B">
            <w:r>
              <w:rPr>
                <w:noProof/>
              </w:rPr>
              <w:t>29.69</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2FDB06" w14:textId="77777777" w:rsidR="00CE1A3B" w:rsidRDefault="00CE1A3B" w:rsidP="00CE1A3B">
            <w:r>
              <w:rPr>
                <w:noProof/>
              </w:rPr>
              <w:t>29.69</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F24B7F" w14:textId="77777777" w:rsidR="00CE1A3B" w:rsidRDefault="00CE1A3B" w:rsidP="00CE1A3B">
            <w:r>
              <w:rPr>
                <w:noProof/>
              </w:rPr>
              <w:t>29.69</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472A92" w14:textId="77777777" w:rsidR="00CE1A3B" w:rsidRDefault="00CE1A3B" w:rsidP="00CE1A3B">
            <w:r>
              <w:rPr>
                <w:noProof/>
              </w:rPr>
              <w:t>29.69</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38D7F1" w14:textId="77777777" w:rsidR="00CE1A3B" w:rsidRDefault="00CE1A3B" w:rsidP="00CE1A3B"/>
        </w:tc>
      </w:tr>
      <w:tr w:rsidR="00CE1A3B" w14:paraId="7FC22E17" w14:textId="77777777" w:rsidTr="00CE1A3B">
        <w:trPr>
          <w:trHeight w:val="160"/>
        </w:trPr>
        <w:tc>
          <w:tcPr>
            <w:tcW w:w="805"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8A4A71" w14:textId="77777777" w:rsidR="00CE1A3B" w:rsidRDefault="00CE1A3B" w:rsidP="00CE1A3B"/>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568008" w14:textId="2C45A7B5" w:rsidR="00CE1A3B" w:rsidRDefault="00CE1A3B" w:rsidP="00AF29A5">
            <w:pPr>
              <w:jc w:val="left"/>
            </w:pPr>
            <w:r>
              <w:rPr>
                <w:noProof/>
                <w:color w:val="000000"/>
                <w:sz w:val="20"/>
              </w:rPr>
              <w:t>O.37 (μονάδα: Μελισσοκόμοι)</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7A8879" w14:textId="77777777" w:rsidR="00CE1A3B" w:rsidRDefault="00CE1A3B" w:rsidP="00CE1A3B">
            <w:r>
              <w:rPr>
                <w:noProof/>
              </w:rPr>
              <w:t>2,796.00</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D2746F" w14:textId="77777777" w:rsidR="00CE1A3B" w:rsidRDefault="00CE1A3B" w:rsidP="00CE1A3B">
            <w:r>
              <w:rPr>
                <w:noProof/>
              </w:rPr>
              <w:t>3,200.00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C97E13" w14:textId="77777777" w:rsidR="00CE1A3B" w:rsidRDefault="00CE1A3B" w:rsidP="00CE1A3B">
            <w:r>
              <w:rPr>
                <w:noProof/>
              </w:rPr>
              <w:t>3,200.00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F657C7" w14:textId="77777777" w:rsidR="00CE1A3B" w:rsidRDefault="00CE1A3B" w:rsidP="00CE1A3B">
            <w:r>
              <w:rPr>
                <w:noProof/>
              </w:rPr>
              <w:t>3,200.00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921B9A" w14:textId="77777777" w:rsidR="00CE1A3B" w:rsidRDefault="00CE1A3B" w:rsidP="00CE1A3B">
            <w:r>
              <w:rPr>
                <w:noProof/>
              </w:rPr>
              <w:t>3,200.00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39A02A" w14:textId="77777777" w:rsidR="00CE1A3B" w:rsidRDefault="00CE1A3B" w:rsidP="00CE1A3B"/>
        </w:tc>
      </w:tr>
      <w:tr w:rsidR="00CE1A3B" w14:paraId="0F4D60DC" w14:textId="77777777" w:rsidTr="00CE1A3B">
        <w:trPr>
          <w:trHeight w:val="160"/>
        </w:trPr>
        <w:tc>
          <w:tcPr>
            <w:tcW w:w="805"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6F2975" w14:textId="77777777" w:rsidR="00CE1A3B" w:rsidRDefault="00CE1A3B" w:rsidP="00CE1A3B"/>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964624" w14:textId="2D108A1F" w:rsidR="00CE1A3B" w:rsidRPr="00CE1A3B" w:rsidRDefault="00CE1A3B" w:rsidP="00AF29A5">
            <w:pPr>
              <w:jc w:val="left"/>
            </w:pPr>
            <w:r>
              <w:rPr>
                <w:noProof/>
                <w:color w:val="000000"/>
                <w:sz w:val="20"/>
              </w:rPr>
              <w:t>Ετήσια ενδεικτικά χρηματοδοτικά κονδύλια (συνολική δαπάνη της Ένωσης σε EUR)</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0DCEB6" w14:textId="77777777" w:rsidR="00CE1A3B" w:rsidRDefault="00CE1A3B" w:rsidP="00CE1A3B">
            <w:r>
              <w:rPr>
                <w:noProof/>
              </w:rPr>
              <w:t>83,000.00</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BFEAB8" w14:textId="77777777" w:rsidR="00CE1A3B" w:rsidRDefault="00CE1A3B" w:rsidP="00CE1A3B">
            <w:r>
              <w:rPr>
                <w:noProof/>
              </w:rPr>
              <w:t>95,000.00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9C5D13" w14:textId="77777777" w:rsidR="00CE1A3B" w:rsidRDefault="00CE1A3B" w:rsidP="00CE1A3B">
            <w:r>
              <w:rPr>
                <w:noProof/>
              </w:rPr>
              <w:t>95,000.00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AB7FA3" w14:textId="77777777" w:rsidR="00CE1A3B" w:rsidRDefault="00CE1A3B" w:rsidP="00CE1A3B">
            <w:r>
              <w:rPr>
                <w:noProof/>
              </w:rPr>
              <w:t>95,000.00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4C72F9" w14:textId="77777777" w:rsidR="00CE1A3B" w:rsidRDefault="00CE1A3B" w:rsidP="00CE1A3B">
            <w:r>
              <w:rPr>
                <w:noProof/>
              </w:rPr>
              <w:t>95,000.00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E37D5F" w14:textId="77777777" w:rsidR="00CE1A3B" w:rsidRDefault="00CE1A3B" w:rsidP="00CE1A3B">
            <w:r>
              <w:rPr>
                <w:noProof/>
              </w:rPr>
              <w:t>463,000.00</w:t>
            </w:r>
          </w:p>
        </w:tc>
      </w:tr>
      <w:tr w:rsidR="00CE1A3B" w14:paraId="324B3D86" w14:textId="77777777" w:rsidTr="00CE1A3B">
        <w:trPr>
          <w:trHeight w:val="160"/>
        </w:trPr>
        <w:tc>
          <w:tcPr>
            <w:tcW w:w="805"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898602" w14:textId="77777777" w:rsidR="00CE1A3B" w:rsidRDefault="00CE1A3B" w:rsidP="00CE1A3B">
            <w:r>
              <w:rPr>
                <w:noProof/>
              </w:rPr>
              <w:t>TOTAL</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E6BA0B" w14:textId="12EB64BF" w:rsidR="00CE1A3B" w:rsidRPr="00CE1A3B" w:rsidRDefault="00CE1A3B" w:rsidP="00AF29A5">
            <w:pPr>
              <w:jc w:val="left"/>
            </w:pPr>
            <w:r>
              <w:rPr>
                <w:noProof/>
                <w:color w:val="000000"/>
                <w:sz w:val="20"/>
              </w:rPr>
              <w:t>Ετήσιο ενδεικτικό χρηματοδοτικό κονδύλιο (συνολική δημόσια δαπάνη σε EUR)</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7BFE22" w14:textId="77777777" w:rsidR="00CE1A3B" w:rsidRDefault="00CE1A3B" w:rsidP="00CE1A3B">
            <w:r>
              <w:rPr>
                <w:noProof/>
              </w:rPr>
              <w:t>1,322,000.00</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D1126E" w14:textId="77777777" w:rsidR="00CE1A3B" w:rsidRDefault="00CE1A3B" w:rsidP="00CE1A3B">
            <w:r>
              <w:rPr>
                <w:noProof/>
              </w:rPr>
              <w:t>1,760,000.00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BCC2A7" w14:textId="77777777" w:rsidR="00CE1A3B" w:rsidRDefault="00CE1A3B" w:rsidP="00CE1A3B">
            <w:r>
              <w:rPr>
                <w:noProof/>
              </w:rPr>
              <w:t>1,760,000.00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845F74" w14:textId="77777777" w:rsidR="00CE1A3B" w:rsidRDefault="00CE1A3B" w:rsidP="00CE1A3B">
            <w:r>
              <w:rPr>
                <w:noProof/>
              </w:rPr>
              <w:t>1,760,000.00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4EB65E" w14:textId="77777777" w:rsidR="00CE1A3B" w:rsidRDefault="00CE1A3B" w:rsidP="00CE1A3B">
            <w:r>
              <w:rPr>
                <w:noProof/>
              </w:rPr>
              <w:t>1,760,000.00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B6E3B9" w14:textId="77777777" w:rsidR="00CE1A3B" w:rsidRDefault="00CE1A3B" w:rsidP="00CE1A3B">
            <w:r>
              <w:rPr>
                <w:noProof/>
              </w:rPr>
              <w:t>8,362,000.00</w:t>
            </w:r>
          </w:p>
        </w:tc>
      </w:tr>
      <w:tr w:rsidR="00CE1A3B" w14:paraId="59D0E2BD" w14:textId="77777777" w:rsidTr="00CE1A3B">
        <w:trPr>
          <w:trHeight w:val="160"/>
        </w:trPr>
        <w:tc>
          <w:tcPr>
            <w:tcW w:w="805"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840756" w14:textId="77777777" w:rsidR="00CE1A3B" w:rsidRDefault="00CE1A3B" w:rsidP="00CE1A3B"/>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1A36EC" w14:textId="5D35A49C" w:rsidR="00CE1A3B" w:rsidRPr="00CE1A3B" w:rsidRDefault="00CE1A3B" w:rsidP="00AF29A5">
            <w:pPr>
              <w:jc w:val="left"/>
            </w:pPr>
            <w:r>
              <w:rPr>
                <w:noProof/>
                <w:color w:val="000000"/>
                <w:sz w:val="20"/>
              </w:rPr>
              <w:t>Ετήσια ενδεικτικά χρηματοδοτικά κονδύλια (συνολική δαπάνη της Ένωσης σε EUR)</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B9DCEA" w14:textId="77777777" w:rsidR="00CE1A3B" w:rsidRDefault="00CE1A3B" w:rsidP="00CE1A3B">
            <w:r>
              <w:rPr>
                <w:noProof/>
              </w:rPr>
              <w:t>661,000.00</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5CED67" w14:textId="77777777" w:rsidR="00CE1A3B" w:rsidRDefault="00CE1A3B" w:rsidP="00CE1A3B">
            <w:r>
              <w:rPr>
                <w:noProof/>
              </w:rPr>
              <w:t>880,000.00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0C4D94" w14:textId="77777777" w:rsidR="00CE1A3B" w:rsidRDefault="00CE1A3B" w:rsidP="00CE1A3B">
            <w:r>
              <w:rPr>
                <w:noProof/>
              </w:rPr>
              <w:t>880,000.00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08F358" w14:textId="77777777" w:rsidR="00CE1A3B" w:rsidRDefault="00CE1A3B" w:rsidP="00CE1A3B">
            <w:r>
              <w:rPr>
                <w:noProof/>
              </w:rPr>
              <w:t>880,000.00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6C42DE" w14:textId="77777777" w:rsidR="00CE1A3B" w:rsidRDefault="00CE1A3B" w:rsidP="00CE1A3B">
            <w:r>
              <w:rPr>
                <w:noProof/>
              </w:rPr>
              <w:t>880,000.00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4E3EED" w14:textId="77777777" w:rsidR="00CE1A3B" w:rsidRDefault="00CE1A3B" w:rsidP="00CE1A3B">
            <w:r>
              <w:rPr>
                <w:noProof/>
              </w:rPr>
              <w:t>4,181,000.00</w:t>
            </w:r>
          </w:p>
        </w:tc>
      </w:tr>
      <w:tr w:rsidR="00CE1A3B" w14:paraId="02075943" w14:textId="77777777" w:rsidTr="00CE1A3B">
        <w:trPr>
          <w:trHeight w:val="160"/>
        </w:trPr>
        <w:tc>
          <w:tcPr>
            <w:tcW w:w="805"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9741EE" w14:textId="77777777" w:rsidR="00CE1A3B" w:rsidRDefault="00CE1A3B" w:rsidP="00CE1A3B"/>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C9160F" w14:textId="7CBB4D66" w:rsidR="00CE1A3B" w:rsidRPr="00ED1F2B" w:rsidRDefault="00CE1A3B" w:rsidP="00AF29A5">
            <w:pPr>
              <w:jc w:val="left"/>
              <w:rPr>
                <w:lang w:val="en-US"/>
              </w:rPr>
            </w:pPr>
            <w:r>
              <w:rPr>
                <w:noProof/>
                <w:color w:val="000000"/>
                <w:sz w:val="20"/>
              </w:rPr>
              <w:t>Ποσοστό συγχρηματοδότησης της ΕΕ (%)</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602C0B" w14:textId="77777777" w:rsidR="00CE1A3B" w:rsidRDefault="00CE1A3B" w:rsidP="00CE1A3B">
            <w:r>
              <w:rPr>
                <w:noProof/>
              </w:rPr>
              <w:t>50.00</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867FBC" w14:textId="77777777" w:rsidR="00CE1A3B" w:rsidRDefault="00CE1A3B" w:rsidP="00CE1A3B">
            <w:r>
              <w:rPr>
                <w:noProof/>
              </w:rPr>
              <w:t>50.00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DF0BB0" w14:textId="77777777" w:rsidR="00CE1A3B" w:rsidRDefault="00CE1A3B" w:rsidP="00CE1A3B">
            <w:r>
              <w:rPr>
                <w:noProof/>
              </w:rPr>
              <w:t>50.00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D04837" w14:textId="77777777" w:rsidR="00CE1A3B" w:rsidRDefault="00CE1A3B" w:rsidP="00CE1A3B">
            <w:r>
              <w:rPr>
                <w:noProof/>
              </w:rPr>
              <w:t>50.00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6F2152" w14:textId="77777777" w:rsidR="00CE1A3B" w:rsidRDefault="00CE1A3B" w:rsidP="00CE1A3B">
            <w:r>
              <w:rPr>
                <w:noProof/>
              </w:rPr>
              <w:t>50.00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5E4198" w14:textId="77777777" w:rsidR="00CE1A3B" w:rsidRDefault="00CE1A3B" w:rsidP="00CE1A3B"/>
        </w:tc>
      </w:tr>
    </w:tbl>
    <w:p w14:paraId="6EF80853" w14:textId="700E083E" w:rsidR="00711EE5" w:rsidRDefault="00711EE5" w:rsidP="004C5C70"/>
    <w:p w14:paraId="655F2DC7" w14:textId="77777777" w:rsidR="00711EE5" w:rsidRDefault="00711EE5">
      <w:pPr>
        <w:spacing w:after="160" w:line="259" w:lineRule="auto"/>
        <w:contextualSpacing w:val="0"/>
        <w:jc w:val="left"/>
      </w:pPr>
      <w:r>
        <w:br w:type="page"/>
      </w:r>
    </w:p>
    <w:p w14:paraId="48A4A9AC" w14:textId="77777777" w:rsidR="00DC0D1A" w:rsidRDefault="00DC0D1A" w:rsidP="004C5C70"/>
    <w:p w14:paraId="3C643FB5" w14:textId="77777777" w:rsidR="00DC0D1A" w:rsidRPr="00060DA8" w:rsidRDefault="00DC0D1A" w:rsidP="004C5C70">
      <w:pPr>
        <w:rPr>
          <w:b/>
          <w:bCs/>
        </w:rPr>
      </w:pPr>
      <w:r w:rsidRPr="00060DA8">
        <w:rPr>
          <w:b/>
          <w:bCs/>
        </w:rPr>
        <w:t>Π2-55.2 - Εχθροί και Ασθένειες Μελισσών – Πρόγραμμα στοχευμένης επιτήρησης και έγκαιρης ανίχνευσης του μικρού σκαθαριού της κυψέλης (Aethina tumida)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51"/>
        <w:gridCol w:w="2351"/>
        <w:gridCol w:w="2351"/>
        <w:gridCol w:w="1043"/>
        <w:gridCol w:w="1043"/>
        <w:gridCol w:w="1043"/>
        <w:gridCol w:w="1043"/>
      </w:tblGrid>
      <w:tr w:rsidR="00AF29A5" w:rsidRPr="00AF29A5" w14:paraId="18B9DD9B" w14:textId="77777777" w:rsidTr="00AF29A5">
        <w:trPr>
          <w:trHeight w:val="160"/>
        </w:trPr>
        <w:tc>
          <w:tcPr>
            <w:tcW w:w="866"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6CECCE5B" w14:textId="4CE19A9F" w:rsidR="00AF29A5" w:rsidRPr="00AF29A5" w:rsidRDefault="00AF29A5" w:rsidP="00AF29A5">
            <w:pPr>
              <w:rPr>
                <w:b/>
                <w:bCs/>
              </w:rPr>
            </w:pPr>
            <w:r w:rsidRPr="00AF29A5">
              <w:rPr>
                <w:b/>
                <w:bCs/>
              </w:rPr>
              <w:t>Προβλεπόμενο μοναδιαίο ποσό</w:t>
            </w:r>
          </w:p>
        </w:tc>
        <w:tc>
          <w:tcPr>
            <w:tcW w:w="866"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53B55D76" w14:textId="39607AFB" w:rsidR="00AF29A5" w:rsidRPr="00AF29A5" w:rsidRDefault="00AF29A5" w:rsidP="00AF29A5">
            <w:pPr>
              <w:rPr>
                <w:b/>
                <w:bCs/>
              </w:rPr>
            </w:pPr>
            <w:r w:rsidRPr="00AF29A5">
              <w:rPr>
                <w:b/>
                <w:bCs/>
              </w:rPr>
              <w:t>Οικονομικό έτος</w:t>
            </w:r>
          </w:p>
        </w:tc>
        <w:tc>
          <w:tcPr>
            <w:tcW w:w="866"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6FCF60FD" w14:textId="48432CD1" w:rsidR="00AF29A5" w:rsidRPr="00AF29A5" w:rsidRDefault="00AF29A5" w:rsidP="00AF29A5">
            <w:pPr>
              <w:rPr>
                <w:b/>
                <w:bCs/>
              </w:rPr>
            </w:pPr>
            <w:r w:rsidRPr="00AF29A5">
              <w:rPr>
                <w:b/>
                <w:bCs/>
              </w:rPr>
              <w:t>2023</w:t>
            </w:r>
          </w:p>
        </w:tc>
        <w:tc>
          <w:tcPr>
            <w:tcW w:w="866"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01C8C40C" w14:textId="2EE8B1DD" w:rsidR="00AF29A5" w:rsidRPr="00AF29A5" w:rsidRDefault="00AF29A5" w:rsidP="00AF29A5">
            <w:pPr>
              <w:rPr>
                <w:b/>
                <w:bCs/>
              </w:rPr>
            </w:pPr>
            <w:r w:rsidRPr="00AF29A5">
              <w:rPr>
                <w:b/>
                <w:bCs/>
              </w:rPr>
              <w:t>2024</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0E15B6D6" w14:textId="77A4DFF4" w:rsidR="00AF29A5" w:rsidRPr="00AF29A5" w:rsidRDefault="00AF29A5" w:rsidP="00AF29A5">
            <w:pPr>
              <w:rPr>
                <w:b/>
                <w:bCs/>
              </w:rPr>
            </w:pPr>
            <w:r w:rsidRPr="00AF29A5">
              <w:rPr>
                <w:b/>
                <w:bCs/>
              </w:rPr>
              <w:t>2025</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7213E53E" w14:textId="63034770" w:rsidR="00AF29A5" w:rsidRPr="00AF29A5" w:rsidRDefault="00AF29A5" w:rsidP="00AF29A5">
            <w:pPr>
              <w:rPr>
                <w:b/>
                <w:bCs/>
              </w:rPr>
            </w:pPr>
            <w:r w:rsidRPr="00AF29A5">
              <w:rPr>
                <w:b/>
                <w:bCs/>
              </w:rPr>
              <w:t>2026</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004E6088" w14:textId="7D4D8172" w:rsidR="00AF29A5" w:rsidRPr="00AF29A5" w:rsidRDefault="00AF29A5" w:rsidP="00AF29A5">
            <w:pPr>
              <w:rPr>
                <w:b/>
                <w:bCs/>
              </w:rPr>
            </w:pPr>
            <w:r w:rsidRPr="00AF29A5">
              <w:rPr>
                <w:b/>
                <w:bCs/>
              </w:rPr>
              <w:t>2027</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59D9EF30" w14:textId="42142E14" w:rsidR="00AF29A5" w:rsidRPr="00AF29A5" w:rsidRDefault="00AF29A5" w:rsidP="00AF29A5">
            <w:pPr>
              <w:rPr>
                <w:b/>
                <w:bCs/>
              </w:rPr>
            </w:pPr>
            <w:r w:rsidRPr="00AF29A5">
              <w:rPr>
                <w:b/>
                <w:bCs/>
              </w:rPr>
              <w:t>Σύνολο για την περίοδο 2023-2027</w:t>
            </w:r>
          </w:p>
        </w:tc>
      </w:tr>
      <w:tr w:rsidR="000C496C" w14:paraId="2E15D4ED" w14:textId="77777777" w:rsidTr="00AF29A5">
        <w:trPr>
          <w:trHeight w:val="160"/>
        </w:trPr>
        <w:tc>
          <w:tcPr>
            <w:tcW w:w="866"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774B04" w14:textId="77777777" w:rsidR="000C496C" w:rsidRPr="00DC0D1A" w:rsidRDefault="000C496C" w:rsidP="000C496C">
            <w:r w:rsidRPr="00DC0D1A">
              <w:rPr>
                <w:noProof/>
              </w:rPr>
              <w:t xml:space="preserve">ΜΚ2-55.2-1 - </w:t>
            </w:r>
          </w:p>
          <w:p w14:paraId="5485ABC6" w14:textId="77777777" w:rsidR="000C496C" w:rsidRPr="00DC0D1A" w:rsidRDefault="000C496C" w:rsidP="000C496C">
            <w:r w:rsidRPr="00DC0D1A">
              <w:rPr>
                <w:noProof/>
              </w:rPr>
              <w:t>Αριθμός μελισσοσμηνών (κυψελών) που ενίσχυονται από το προγράμμα στοχευμένης επιτήρησης και έγκαιρης ανίχνευσης του μικρού σκαθαριού της κυψέλης (</w:t>
            </w:r>
            <w:r>
              <w:rPr>
                <w:noProof/>
              </w:rPr>
              <w:t>Aethina</w:t>
            </w:r>
            <w:r w:rsidRPr="00DC0D1A">
              <w:rPr>
                <w:noProof/>
              </w:rPr>
              <w:t xml:space="preserve"> </w:t>
            </w:r>
            <w:r>
              <w:rPr>
                <w:noProof/>
              </w:rPr>
              <w:t>tumida</w:t>
            </w:r>
            <w:r w:rsidRPr="00DC0D1A">
              <w:rPr>
                <w:noProof/>
              </w:rPr>
              <w:t>)</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1BA42C" w14:textId="2E4AC16B" w:rsidR="000C496C" w:rsidRPr="000C496C" w:rsidRDefault="000C496C" w:rsidP="000C496C">
            <w:pPr>
              <w:jc w:val="left"/>
            </w:pPr>
            <w:r w:rsidRPr="001658CE">
              <w:t>Προβλεπόμενο μοναδιαίο ποσό (συνολική δαπάνη της Ένωσης σε EUR)</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75EC45" w14:textId="77777777" w:rsidR="000C496C" w:rsidRDefault="000C496C" w:rsidP="000C496C">
            <w:r>
              <w:rPr>
                <w:noProof/>
              </w:rPr>
              <w:t>270.00</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F60D6D" w14:textId="77777777" w:rsidR="000C496C" w:rsidRDefault="000C496C" w:rsidP="000C496C">
            <w:r>
              <w:rPr>
                <w:noProof/>
              </w:rPr>
              <w:t>270.00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6DD9D4" w14:textId="77777777" w:rsidR="000C496C" w:rsidRDefault="000C496C" w:rsidP="000C496C">
            <w:r>
              <w:rPr>
                <w:noProof/>
              </w:rPr>
              <w:t>270.00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4A5B93" w14:textId="77777777" w:rsidR="000C496C" w:rsidRDefault="000C496C" w:rsidP="000C496C">
            <w:r>
              <w:rPr>
                <w:noProof/>
              </w:rPr>
              <w:t>270.00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A81422" w14:textId="77777777" w:rsidR="000C496C" w:rsidRDefault="000C496C" w:rsidP="000C496C">
            <w:r>
              <w:rPr>
                <w:noProof/>
              </w:rPr>
              <w:t>270.00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192E66" w14:textId="77777777" w:rsidR="000C496C" w:rsidRDefault="000C496C" w:rsidP="000C496C"/>
        </w:tc>
      </w:tr>
      <w:tr w:rsidR="000C496C" w14:paraId="35A6DF72" w14:textId="77777777" w:rsidTr="00AF29A5">
        <w:trPr>
          <w:trHeight w:val="160"/>
        </w:trPr>
        <w:tc>
          <w:tcPr>
            <w:tcW w:w="866"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9641B8" w14:textId="77777777" w:rsidR="000C496C" w:rsidRDefault="000C496C" w:rsidP="000C496C"/>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63FD79" w14:textId="451069EC" w:rsidR="000C496C" w:rsidRDefault="000C496C" w:rsidP="000C496C">
            <w:pPr>
              <w:jc w:val="left"/>
            </w:pPr>
            <w:r w:rsidRPr="001658CE">
              <w:t>O.37 (μονάδα: Κυψέλες)</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FFC554" w14:textId="77777777" w:rsidR="000C496C" w:rsidRDefault="000C496C" w:rsidP="000C496C">
            <w:r>
              <w:rPr>
                <w:noProof/>
              </w:rPr>
              <w:t>185.00</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41EE19" w14:textId="77777777" w:rsidR="000C496C" w:rsidRDefault="000C496C" w:rsidP="000C496C">
            <w:r>
              <w:rPr>
                <w:noProof/>
              </w:rPr>
              <w:t>185.00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5812F8" w14:textId="77777777" w:rsidR="000C496C" w:rsidRDefault="000C496C" w:rsidP="000C496C">
            <w:r>
              <w:rPr>
                <w:noProof/>
              </w:rPr>
              <w:t>185.00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DC7E6D" w14:textId="77777777" w:rsidR="000C496C" w:rsidRDefault="000C496C" w:rsidP="000C496C">
            <w:r>
              <w:rPr>
                <w:noProof/>
              </w:rPr>
              <w:t>185.00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EAD643" w14:textId="77777777" w:rsidR="000C496C" w:rsidRDefault="000C496C" w:rsidP="000C496C">
            <w:r>
              <w:rPr>
                <w:noProof/>
              </w:rPr>
              <w:t>185.00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2AD128" w14:textId="77777777" w:rsidR="000C496C" w:rsidRDefault="000C496C" w:rsidP="000C496C"/>
        </w:tc>
      </w:tr>
      <w:tr w:rsidR="000C496C" w14:paraId="6638F74D" w14:textId="77777777" w:rsidTr="00AF29A5">
        <w:trPr>
          <w:trHeight w:val="160"/>
        </w:trPr>
        <w:tc>
          <w:tcPr>
            <w:tcW w:w="866"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D6F240" w14:textId="77777777" w:rsidR="000C496C" w:rsidRDefault="000C496C" w:rsidP="000C496C"/>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8794A" w14:textId="4FABC26E" w:rsidR="000C496C" w:rsidRPr="000C496C" w:rsidRDefault="000C496C" w:rsidP="000C496C">
            <w:pPr>
              <w:jc w:val="left"/>
            </w:pPr>
            <w:r w:rsidRPr="001658CE">
              <w:t>Ετήσια ενδεικτικά χρηματοδοτικά κονδύλια (συνολική δαπάνη της Ένωσης σε EUR)</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F1BEE9" w14:textId="77777777" w:rsidR="000C496C" w:rsidRDefault="000C496C" w:rsidP="000C496C">
            <w:r>
              <w:rPr>
                <w:noProof/>
              </w:rPr>
              <w:t>50,000.00</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35BEDE" w14:textId="77777777" w:rsidR="000C496C" w:rsidRDefault="000C496C" w:rsidP="000C496C">
            <w:r>
              <w:rPr>
                <w:noProof/>
              </w:rPr>
              <w:t>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E83CC4" w14:textId="77777777" w:rsidR="000C496C" w:rsidRDefault="000C496C" w:rsidP="000C496C">
            <w:r>
              <w:rPr>
                <w:noProof/>
              </w:rPr>
              <w:t>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6FF72E" w14:textId="77777777" w:rsidR="000C496C" w:rsidRDefault="000C496C" w:rsidP="000C496C">
            <w:r>
              <w:rPr>
                <w:noProof/>
              </w:rPr>
              <w:t>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6A8098" w14:textId="77777777" w:rsidR="000C496C" w:rsidRDefault="000C496C" w:rsidP="000C496C">
            <w:r>
              <w:rPr>
                <w:noProof/>
              </w:rPr>
              <w:t>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D41BBC" w14:textId="77777777" w:rsidR="000C496C" w:rsidRDefault="000C496C" w:rsidP="000C496C">
            <w:r>
              <w:rPr>
                <w:noProof/>
              </w:rPr>
              <w:t>250,000.00</w:t>
            </w:r>
          </w:p>
        </w:tc>
      </w:tr>
      <w:tr w:rsidR="000C496C" w14:paraId="789D0100" w14:textId="77777777" w:rsidTr="00AF29A5">
        <w:trPr>
          <w:trHeight w:val="160"/>
        </w:trPr>
        <w:tc>
          <w:tcPr>
            <w:tcW w:w="866"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74367D" w14:textId="77777777" w:rsidR="000C496C" w:rsidRDefault="000C496C" w:rsidP="000C496C">
            <w:r>
              <w:rPr>
                <w:noProof/>
              </w:rPr>
              <w:t>TOTAL</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5B3A5E" w14:textId="6BABC471" w:rsidR="000C496C" w:rsidRPr="000C496C" w:rsidRDefault="000C496C" w:rsidP="000C496C">
            <w:pPr>
              <w:jc w:val="left"/>
            </w:pPr>
            <w:r w:rsidRPr="001658CE">
              <w:t>Ετήσιο ενδεικτικό χρηματοδοτικό κονδύλιο (συνολική δημόσια δαπάνη σε EUR)</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DB03A2" w14:textId="77777777" w:rsidR="000C496C" w:rsidRDefault="000C496C" w:rsidP="000C496C">
            <w:r>
              <w:rPr>
                <w:noProof/>
              </w:rPr>
              <w:t>100,000.00</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2755BD" w14:textId="77777777" w:rsidR="000C496C" w:rsidRDefault="000C496C" w:rsidP="000C496C">
            <w:r>
              <w:rPr>
                <w:noProof/>
              </w:rPr>
              <w:t>100,000.00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10FF1C" w14:textId="77777777" w:rsidR="000C496C" w:rsidRDefault="000C496C" w:rsidP="000C496C">
            <w:r>
              <w:rPr>
                <w:noProof/>
              </w:rPr>
              <w:t>100,000.00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17D200" w14:textId="77777777" w:rsidR="000C496C" w:rsidRDefault="000C496C" w:rsidP="000C496C">
            <w:r>
              <w:rPr>
                <w:noProof/>
              </w:rPr>
              <w:t>100,000.00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E03B85" w14:textId="77777777" w:rsidR="000C496C" w:rsidRDefault="000C496C" w:rsidP="000C496C">
            <w:r>
              <w:rPr>
                <w:noProof/>
              </w:rPr>
              <w:t>100,000.00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5817FD" w14:textId="77777777" w:rsidR="000C496C" w:rsidRDefault="000C496C" w:rsidP="000C496C">
            <w:r>
              <w:rPr>
                <w:noProof/>
              </w:rPr>
              <w:t>500,000.00</w:t>
            </w:r>
          </w:p>
        </w:tc>
      </w:tr>
      <w:tr w:rsidR="000C496C" w14:paraId="2E8BEC9D" w14:textId="77777777" w:rsidTr="00AF29A5">
        <w:trPr>
          <w:trHeight w:val="160"/>
        </w:trPr>
        <w:tc>
          <w:tcPr>
            <w:tcW w:w="866"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3C50C4" w14:textId="77777777" w:rsidR="000C496C" w:rsidRDefault="000C496C" w:rsidP="000C496C"/>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F33B1B" w14:textId="78F64954" w:rsidR="000C496C" w:rsidRPr="000C496C" w:rsidRDefault="000C496C" w:rsidP="000C496C">
            <w:pPr>
              <w:jc w:val="left"/>
            </w:pPr>
            <w:r w:rsidRPr="001658CE">
              <w:t>Ετήσια ενδεικτικά χρηματοδοτικά κονδύλια (συνολική δαπάνη της Ένωσης σε EUR)</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2F54B9" w14:textId="77777777" w:rsidR="000C496C" w:rsidRDefault="000C496C" w:rsidP="000C496C">
            <w:r>
              <w:rPr>
                <w:noProof/>
              </w:rPr>
              <w:t>50,000.00</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D215D9" w14:textId="77777777" w:rsidR="000C496C" w:rsidRDefault="000C496C" w:rsidP="000C496C">
            <w:r>
              <w:rPr>
                <w:noProof/>
              </w:rPr>
              <w:t>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9CFB1A" w14:textId="77777777" w:rsidR="000C496C" w:rsidRDefault="000C496C" w:rsidP="000C496C">
            <w:r>
              <w:rPr>
                <w:noProof/>
              </w:rPr>
              <w:t>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59E30C" w14:textId="77777777" w:rsidR="000C496C" w:rsidRDefault="000C496C" w:rsidP="000C496C">
            <w:r>
              <w:rPr>
                <w:noProof/>
              </w:rPr>
              <w:t>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680B97" w14:textId="77777777" w:rsidR="000C496C" w:rsidRDefault="000C496C" w:rsidP="000C496C">
            <w:r>
              <w:rPr>
                <w:noProof/>
              </w:rPr>
              <w:t>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917D96" w14:textId="77777777" w:rsidR="000C496C" w:rsidRDefault="000C496C" w:rsidP="000C496C">
            <w:r>
              <w:rPr>
                <w:noProof/>
              </w:rPr>
              <w:t>250,000.00</w:t>
            </w:r>
          </w:p>
        </w:tc>
      </w:tr>
      <w:tr w:rsidR="000C496C" w14:paraId="03AA0AC3" w14:textId="77777777" w:rsidTr="00AF29A5">
        <w:trPr>
          <w:trHeight w:val="160"/>
        </w:trPr>
        <w:tc>
          <w:tcPr>
            <w:tcW w:w="866"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010619" w14:textId="77777777" w:rsidR="000C496C" w:rsidRDefault="000C496C" w:rsidP="000C496C"/>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53B65D" w14:textId="048ECD13" w:rsidR="000C496C" w:rsidRPr="00ED1F2B" w:rsidRDefault="000C496C" w:rsidP="000C496C">
            <w:pPr>
              <w:jc w:val="left"/>
              <w:rPr>
                <w:lang w:val="en-US"/>
              </w:rPr>
            </w:pPr>
            <w:r w:rsidRPr="001658CE">
              <w:t>Ποσοστό συγχρηματοδότησης της ΕΕ (%)</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87D9FC" w14:textId="77777777" w:rsidR="000C496C" w:rsidRDefault="000C496C" w:rsidP="000C496C">
            <w:r>
              <w:rPr>
                <w:noProof/>
              </w:rPr>
              <w:t>50.00</w:t>
            </w:r>
          </w:p>
        </w:tc>
        <w:tc>
          <w:tcPr>
            <w:tcW w:w="86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C28E57" w14:textId="77777777" w:rsidR="000C496C" w:rsidRDefault="000C496C" w:rsidP="000C496C">
            <w:r>
              <w:rPr>
                <w:noProof/>
              </w:rPr>
              <w:t>50.00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DB4166" w14:textId="77777777" w:rsidR="000C496C" w:rsidRDefault="000C496C" w:rsidP="000C496C">
            <w:r>
              <w:rPr>
                <w:noProof/>
              </w:rPr>
              <w:t>50.00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68BCD2" w14:textId="77777777" w:rsidR="000C496C" w:rsidRDefault="000C496C" w:rsidP="000C496C">
            <w:r>
              <w:rPr>
                <w:noProof/>
              </w:rPr>
              <w:t>50.00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20AB2B" w14:textId="77777777" w:rsidR="000C496C" w:rsidRDefault="000C496C" w:rsidP="000C496C">
            <w:r>
              <w:rPr>
                <w:noProof/>
              </w:rPr>
              <w:t>50.00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535328" w14:textId="77777777" w:rsidR="000C496C" w:rsidRDefault="000C496C" w:rsidP="000C496C"/>
        </w:tc>
      </w:tr>
    </w:tbl>
    <w:p w14:paraId="2D6B9D87" w14:textId="77777777" w:rsidR="00DC0D1A" w:rsidRDefault="00DC0D1A" w:rsidP="004C5C70"/>
    <w:p w14:paraId="148710D9" w14:textId="77777777" w:rsidR="00DC0D1A" w:rsidRPr="00060DA8" w:rsidRDefault="00DC0D1A" w:rsidP="004C5C70">
      <w:pPr>
        <w:rPr>
          <w:b/>
          <w:bCs/>
        </w:rPr>
      </w:pPr>
      <w:r w:rsidRPr="00060DA8">
        <w:rPr>
          <w:b/>
          <w:bCs/>
        </w:rPr>
        <w:lastRenderedPageBreak/>
        <w:t>Π2-55.3 - Εξ ορθολογισμός της εποχιακής μετακίνησης των μελισσοσμηνών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57"/>
        <w:gridCol w:w="2157"/>
        <w:gridCol w:w="2156"/>
        <w:gridCol w:w="1209"/>
        <w:gridCol w:w="1209"/>
        <w:gridCol w:w="1209"/>
        <w:gridCol w:w="1322"/>
      </w:tblGrid>
      <w:tr w:rsidR="00AF29A5" w:rsidRPr="00AF29A5" w14:paraId="2373A71F" w14:textId="77777777" w:rsidTr="00AF29A5">
        <w:trPr>
          <w:trHeight w:val="160"/>
        </w:trPr>
        <w:tc>
          <w:tcPr>
            <w:tcW w:w="79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1C9E0F47" w14:textId="422ECABC" w:rsidR="00AF29A5" w:rsidRPr="00AF29A5" w:rsidRDefault="00AF29A5" w:rsidP="00AF29A5">
            <w:pPr>
              <w:rPr>
                <w:b/>
                <w:bCs/>
              </w:rPr>
            </w:pPr>
            <w:r w:rsidRPr="00AF29A5">
              <w:rPr>
                <w:b/>
                <w:bCs/>
              </w:rPr>
              <w:t>Προβλεπόμενο μοναδιαίο ποσό</w:t>
            </w:r>
          </w:p>
        </w:tc>
        <w:tc>
          <w:tcPr>
            <w:tcW w:w="79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76BCE457" w14:textId="44B3BB4E" w:rsidR="00AF29A5" w:rsidRPr="00AF29A5" w:rsidRDefault="00AF29A5" w:rsidP="00AF29A5">
            <w:pPr>
              <w:rPr>
                <w:b/>
                <w:bCs/>
              </w:rPr>
            </w:pPr>
            <w:r w:rsidRPr="00AF29A5">
              <w:rPr>
                <w:b/>
                <w:bCs/>
              </w:rPr>
              <w:t>Οικονομικό έτος</w:t>
            </w:r>
          </w:p>
        </w:tc>
        <w:tc>
          <w:tcPr>
            <w:tcW w:w="79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4790DDBC" w14:textId="3E9B058A" w:rsidR="00AF29A5" w:rsidRPr="00AF29A5" w:rsidRDefault="00AF29A5" w:rsidP="00AF29A5">
            <w:pPr>
              <w:rPr>
                <w:b/>
                <w:bCs/>
              </w:rPr>
            </w:pPr>
            <w:r w:rsidRPr="00AF29A5">
              <w:rPr>
                <w:b/>
                <w:bCs/>
              </w:rPr>
              <w:t>2023</w:t>
            </w:r>
          </w:p>
        </w:tc>
        <w:tc>
          <w:tcPr>
            <w:tcW w:w="79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1B974027" w14:textId="427980AB" w:rsidR="00AF29A5" w:rsidRPr="00AF29A5" w:rsidRDefault="00AF29A5" w:rsidP="00AF29A5">
            <w:pPr>
              <w:rPr>
                <w:b/>
                <w:bCs/>
              </w:rPr>
            </w:pPr>
            <w:r w:rsidRPr="00AF29A5">
              <w:rPr>
                <w:b/>
                <w:bCs/>
              </w:rPr>
              <w:t>2024</w:t>
            </w:r>
          </w:p>
        </w:tc>
        <w:tc>
          <w:tcPr>
            <w:tcW w:w="44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1484DD41" w14:textId="1307240B" w:rsidR="00AF29A5" w:rsidRPr="00AF29A5" w:rsidRDefault="00AF29A5" w:rsidP="00AF29A5">
            <w:pPr>
              <w:rPr>
                <w:b/>
                <w:bCs/>
              </w:rPr>
            </w:pPr>
            <w:r w:rsidRPr="00AF29A5">
              <w:rPr>
                <w:b/>
                <w:bCs/>
              </w:rPr>
              <w:t>2025</w:t>
            </w:r>
          </w:p>
        </w:tc>
        <w:tc>
          <w:tcPr>
            <w:tcW w:w="44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4828CC39" w14:textId="22A94D68" w:rsidR="00AF29A5" w:rsidRPr="00AF29A5" w:rsidRDefault="00AF29A5" w:rsidP="00AF29A5">
            <w:pPr>
              <w:rPr>
                <w:b/>
                <w:bCs/>
              </w:rPr>
            </w:pPr>
            <w:r w:rsidRPr="00AF29A5">
              <w:rPr>
                <w:b/>
                <w:bCs/>
              </w:rPr>
              <w:t>2026</w:t>
            </w:r>
          </w:p>
        </w:tc>
        <w:tc>
          <w:tcPr>
            <w:tcW w:w="44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602F76BB" w14:textId="529D05BF" w:rsidR="00AF29A5" w:rsidRPr="00AF29A5" w:rsidRDefault="00AF29A5" w:rsidP="00AF29A5">
            <w:pPr>
              <w:rPr>
                <w:b/>
                <w:bCs/>
              </w:rPr>
            </w:pPr>
            <w:r w:rsidRPr="00AF29A5">
              <w:rPr>
                <w:b/>
                <w:bCs/>
              </w:rPr>
              <w:t>2027</w:t>
            </w:r>
          </w:p>
        </w:tc>
        <w:tc>
          <w:tcPr>
            <w:tcW w:w="48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17EABD7A" w14:textId="27249896" w:rsidR="00AF29A5" w:rsidRPr="00AF29A5" w:rsidRDefault="00AF29A5" w:rsidP="00AF29A5">
            <w:pPr>
              <w:rPr>
                <w:b/>
                <w:bCs/>
              </w:rPr>
            </w:pPr>
            <w:r w:rsidRPr="00AF29A5">
              <w:rPr>
                <w:b/>
                <w:bCs/>
              </w:rPr>
              <w:t>Σύνολο για την περίοδο 2023-2027</w:t>
            </w:r>
          </w:p>
        </w:tc>
      </w:tr>
      <w:tr w:rsidR="00DE1278" w14:paraId="18D74DB4" w14:textId="77777777" w:rsidTr="00AF29A5">
        <w:trPr>
          <w:trHeight w:val="160"/>
        </w:trPr>
        <w:tc>
          <w:tcPr>
            <w:tcW w:w="7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DF13C6" w14:textId="77777777" w:rsidR="00DE1278" w:rsidRPr="00DC0D1A" w:rsidRDefault="00DE1278" w:rsidP="00DE1278">
            <w:r w:rsidRPr="00DC0D1A">
              <w:rPr>
                <w:noProof/>
              </w:rPr>
              <w:t xml:space="preserve">ΜΚ2-55.3-1 - </w:t>
            </w:r>
          </w:p>
          <w:p w14:paraId="57065FA8" w14:textId="77777777" w:rsidR="00DE1278" w:rsidRPr="00DC0D1A" w:rsidRDefault="00DE1278" w:rsidP="00DE1278">
            <w:r w:rsidRPr="00DC0D1A">
              <w:rPr>
                <w:noProof/>
              </w:rPr>
              <w:t>Αριθμός μελισσοσμηνών (κυψελών) που υποστηρίζονται από την ενίσχυση της νομαδικής μελισσοκομίας</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9089DF" w14:textId="4CA81228" w:rsidR="00DE1278" w:rsidRPr="00DE1278" w:rsidRDefault="00DE1278" w:rsidP="00DE1278">
            <w:r w:rsidRPr="003D7E88">
              <w:t>Προβλεπόμενο μοναδιαίο ποσό (συνολική δαπάνη της Ένωσης σε EUR)</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0601B0" w14:textId="77777777" w:rsidR="00DE1278" w:rsidRDefault="00DE1278" w:rsidP="00DE1278">
            <w:r>
              <w:rPr>
                <w:noProof/>
              </w:rPr>
              <w:t>3.06</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7B6FF7" w14:textId="77777777" w:rsidR="00DE1278" w:rsidRDefault="00DE1278" w:rsidP="00DE1278">
            <w:r>
              <w:rPr>
                <w:noProof/>
              </w:rPr>
              <w:t>3.06</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8324F5" w14:textId="77777777" w:rsidR="00DE1278" w:rsidRDefault="00DE1278" w:rsidP="00DE1278">
            <w:r>
              <w:rPr>
                <w:noProof/>
              </w:rPr>
              <w:t>3.06</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2D96C2" w14:textId="77777777" w:rsidR="00DE1278" w:rsidRDefault="00DE1278" w:rsidP="00DE1278">
            <w:r>
              <w:rPr>
                <w:noProof/>
              </w:rPr>
              <w:t>3.06</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FD5C74" w14:textId="77777777" w:rsidR="00DE1278" w:rsidRDefault="00DE1278" w:rsidP="00DE1278">
            <w:r>
              <w:rPr>
                <w:noProof/>
              </w:rPr>
              <w:t>3.06</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D0AF07" w14:textId="77777777" w:rsidR="00DE1278" w:rsidRDefault="00DE1278" w:rsidP="00DE1278"/>
        </w:tc>
      </w:tr>
      <w:tr w:rsidR="00DE1278" w14:paraId="288E205D" w14:textId="77777777" w:rsidTr="00AF29A5">
        <w:trPr>
          <w:trHeight w:val="160"/>
        </w:trPr>
        <w:tc>
          <w:tcPr>
            <w:tcW w:w="794"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CCA1AC" w14:textId="77777777" w:rsidR="00DE1278" w:rsidRDefault="00DE1278" w:rsidP="00DE1278"/>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630E90" w14:textId="6E46DF12" w:rsidR="00DE1278" w:rsidRDefault="00DE1278" w:rsidP="00DE1278">
            <w:r w:rsidRPr="003D7E88">
              <w:t>O.37 (μονάδα: Κυψέλες)</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32844D" w14:textId="77777777" w:rsidR="00DE1278" w:rsidRDefault="00DE1278" w:rsidP="00DE1278">
            <w:r>
              <w:rPr>
                <w:noProof/>
              </w:rPr>
              <w:t>1,000,000.00</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0A5D96" w14:textId="77777777" w:rsidR="00DE1278" w:rsidRDefault="00DE1278" w:rsidP="00DE1278">
            <w:r>
              <w:rPr>
                <w:noProof/>
              </w:rPr>
              <w:t>1,000,000.00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B4EE47" w14:textId="77777777" w:rsidR="00DE1278" w:rsidRDefault="00DE1278" w:rsidP="00DE1278">
            <w:r>
              <w:rPr>
                <w:noProof/>
              </w:rPr>
              <w:t>1,000,000.00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25E8C5" w14:textId="77777777" w:rsidR="00DE1278" w:rsidRDefault="00DE1278" w:rsidP="00DE1278">
            <w:r>
              <w:rPr>
                <w:noProof/>
              </w:rPr>
              <w:t>1,000,000.00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5F9246" w14:textId="77777777" w:rsidR="00DE1278" w:rsidRDefault="00DE1278" w:rsidP="00DE1278">
            <w:r>
              <w:rPr>
                <w:noProof/>
              </w:rPr>
              <w:t>1,000,000.00</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7B76EC" w14:textId="77777777" w:rsidR="00DE1278" w:rsidRDefault="00DE1278" w:rsidP="00DE1278"/>
        </w:tc>
      </w:tr>
      <w:tr w:rsidR="00DE1278" w14:paraId="690B6FE3" w14:textId="77777777" w:rsidTr="00AF29A5">
        <w:trPr>
          <w:trHeight w:val="160"/>
        </w:trPr>
        <w:tc>
          <w:tcPr>
            <w:tcW w:w="794"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7C6786" w14:textId="77777777" w:rsidR="00DE1278" w:rsidRDefault="00DE1278" w:rsidP="00DE1278"/>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9C746C" w14:textId="0D93EB92" w:rsidR="00DE1278" w:rsidRPr="00DE1278" w:rsidRDefault="00DE1278" w:rsidP="00DE1278">
            <w:r w:rsidRPr="003D7E88">
              <w:t>Ετήσια ενδεικτικά χρηματοδοτικά κονδύλια (συνολική δαπάνη της Ένωσης σε EUR)</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2B06B7" w14:textId="77777777" w:rsidR="00DE1278" w:rsidRDefault="00DE1278" w:rsidP="00DE1278">
            <w:r>
              <w:rPr>
                <w:noProof/>
              </w:rPr>
              <w:t>3,065,145.00</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AD45C9" w14:textId="77777777" w:rsidR="00DE1278" w:rsidRDefault="00DE1278" w:rsidP="00DE1278">
            <w:r>
              <w:rPr>
                <w:noProof/>
              </w:rPr>
              <w:t>3,065,145.00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5B2FC5" w14:textId="77777777" w:rsidR="00DE1278" w:rsidRDefault="00DE1278" w:rsidP="00DE1278">
            <w:r>
              <w:rPr>
                <w:noProof/>
              </w:rPr>
              <w:t>3,065,145.00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448D27" w14:textId="77777777" w:rsidR="00DE1278" w:rsidRDefault="00DE1278" w:rsidP="00DE1278">
            <w:r>
              <w:rPr>
                <w:noProof/>
              </w:rPr>
              <w:t>3,065,145.00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E80349" w14:textId="77777777" w:rsidR="00DE1278" w:rsidRDefault="00DE1278" w:rsidP="00DE1278">
            <w:r>
              <w:rPr>
                <w:noProof/>
              </w:rPr>
              <w:t>3,065,145.00</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D2D393" w14:textId="77777777" w:rsidR="00DE1278" w:rsidRDefault="00DE1278" w:rsidP="00DE1278">
            <w:r>
              <w:rPr>
                <w:noProof/>
              </w:rPr>
              <w:t>15,325,725.00</w:t>
            </w:r>
          </w:p>
        </w:tc>
      </w:tr>
      <w:tr w:rsidR="00DE1278" w14:paraId="57510745" w14:textId="77777777" w:rsidTr="00AF29A5">
        <w:trPr>
          <w:trHeight w:val="160"/>
        </w:trPr>
        <w:tc>
          <w:tcPr>
            <w:tcW w:w="7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D04E39" w14:textId="77777777" w:rsidR="00DE1278" w:rsidRPr="00DC0D1A" w:rsidRDefault="00DE1278" w:rsidP="00DE1278">
            <w:r w:rsidRPr="00DC0D1A">
              <w:rPr>
                <w:noProof/>
              </w:rPr>
              <w:t xml:space="preserve">ΜΚ2-55.3-2 - </w:t>
            </w:r>
          </w:p>
          <w:p w14:paraId="3055DD17" w14:textId="77777777" w:rsidR="00DE1278" w:rsidRPr="00DC0D1A" w:rsidRDefault="00DE1278" w:rsidP="00DE1278">
            <w:r w:rsidRPr="00DC0D1A">
              <w:rPr>
                <w:noProof/>
              </w:rPr>
              <w:t>Αριθμός μελισσοσμηνών (κυψελών) που υποστηρίζονται με εξοπλισμό για τη διευκόλυνση των μετακινήσεων</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0F82E9" w14:textId="4A9B8883" w:rsidR="00DE1278" w:rsidRPr="00DE1278" w:rsidRDefault="00DE1278" w:rsidP="00DE1278">
            <w:r w:rsidRPr="003D7E88">
              <w:t>Προβλεπόμενο μοναδιαίο ποσό (συνολική δαπάνη της Ένωσης σε EUR)</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1E1065" w14:textId="77777777" w:rsidR="00DE1278" w:rsidRDefault="00DE1278" w:rsidP="00DE1278">
            <w:r>
              <w:rPr>
                <w:noProof/>
              </w:rPr>
              <w:t>15.00</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67ADD0" w14:textId="77777777" w:rsidR="00DE1278" w:rsidRDefault="00DE1278" w:rsidP="00DE1278">
            <w:r>
              <w:rPr>
                <w:noProof/>
              </w:rPr>
              <w:t>15.00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83C41A" w14:textId="77777777" w:rsidR="00DE1278" w:rsidRDefault="00DE1278" w:rsidP="00DE1278">
            <w:r>
              <w:rPr>
                <w:noProof/>
              </w:rPr>
              <w:t>15.00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06F47C" w14:textId="77777777" w:rsidR="00DE1278" w:rsidRDefault="00DE1278" w:rsidP="00DE1278">
            <w:r>
              <w:rPr>
                <w:noProof/>
              </w:rPr>
              <w:t>15.00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DE0720" w14:textId="77777777" w:rsidR="00DE1278" w:rsidRDefault="00DE1278" w:rsidP="00DE1278">
            <w:r>
              <w:rPr>
                <w:noProof/>
              </w:rPr>
              <w:t>15.00</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C41471" w14:textId="77777777" w:rsidR="00DE1278" w:rsidRDefault="00DE1278" w:rsidP="00DE1278"/>
        </w:tc>
      </w:tr>
      <w:tr w:rsidR="00DE1278" w14:paraId="729757B0" w14:textId="77777777" w:rsidTr="00AF29A5">
        <w:trPr>
          <w:trHeight w:val="160"/>
        </w:trPr>
        <w:tc>
          <w:tcPr>
            <w:tcW w:w="794"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90C233" w14:textId="77777777" w:rsidR="00DE1278" w:rsidRDefault="00DE1278" w:rsidP="00DE1278"/>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76FA16" w14:textId="2AD0E0AF" w:rsidR="00DE1278" w:rsidRDefault="00DE1278" w:rsidP="00DE1278">
            <w:r w:rsidRPr="003D7E88">
              <w:t>O.37 (μονάδα: Κυψέλες)</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651CD9" w14:textId="77777777" w:rsidR="00DE1278" w:rsidRDefault="00DE1278" w:rsidP="00DE1278">
            <w:r>
              <w:rPr>
                <w:noProof/>
              </w:rPr>
              <w:t>104,166.00</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10783E" w14:textId="77777777" w:rsidR="00DE1278" w:rsidRDefault="00DE1278" w:rsidP="00DE1278">
            <w:r>
              <w:rPr>
                <w:noProof/>
              </w:rPr>
              <w:t>104,166.00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E199F9" w14:textId="77777777" w:rsidR="00DE1278" w:rsidRDefault="00DE1278" w:rsidP="00DE1278">
            <w:r>
              <w:rPr>
                <w:noProof/>
              </w:rPr>
              <w:t>104,166.00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DCA8D2" w14:textId="77777777" w:rsidR="00DE1278" w:rsidRDefault="00DE1278" w:rsidP="00DE1278">
            <w:r>
              <w:rPr>
                <w:noProof/>
              </w:rPr>
              <w:t>104,166.00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455616" w14:textId="77777777" w:rsidR="00DE1278" w:rsidRDefault="00DE1278" w:rsidP="00DE1278">
            <w:r>
              <w:rPr>
                <w:noProof/>
              </w:rPr>
              <w:t>104,166.00</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043CA5" w14:textId="77777777" w:rsidR="00DE1278" w:rsidRDefault="00DE1278" w:rsidP="00DE1278"/>
        </w:tc>
      </w:tr>
      <w:tr w:rsidR="00DE1278" w14:paraId="54C00518" w14:textId="77777777" w:rsidTr="00AF29A5">
        <w:trPr>
          <w:trHeight w:val="160"/>
        </w:trPr>
        <w:tc>
          <w:tcPr>
            <w:tcW w:w="794"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0BF24D" w14:textId="77777777" w:rsidR="00DE1278" w:rsidRDefault="00DE1278" w:rsidP="00DE1278"/>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5B3515" w14:textId="3378B51E" w:rsidR="00DE1278" w:rsidRPr="00DE1278" w:rsidRDefault="00DE1278" w:rsidP="00DE1278">
            <w:r w:rsidRPr="003D7E88">
              <w:t>Ετήσια ενδεικτικά χρηματοδοτικά κονδύλια (συνολική δαπάνη της Ένωσης σε EUR)</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1060EA" w14:textId="77777777" w:rsidR="00DE1278" w:rsidRDefault="00DE1278" w:rsidP="00DE1278">
            <w:r>
              <w:rPr>
                <w:noProof/>
              </w:rPr>
              <w:t>1,562,500.00</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62B544" w14:textId="77777777" w:rsidR="00DE1278" w:rsidRDefault="00DE1278" w:rsidP="00DE1278">
            <w:r>
              <w:rPr>
                <w:noProof/>
              </w:rPr>
              <w:t>1,562,500.00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D0DDC0" w14:textId="77777777" w:rsidR="00DE1278" w:rsidRDefault="00DE1278" w:rsidP="00DE1278">
            <w:r>
              <w:rPr>
                <w:noProof/>
              </w:rPr>
              <w:t>1,562,500.00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D7FCBE" w14:textId="77777777" w:rsidR="00DE1278" w:rsidRDefault="00DE1278" w:rsidP="00DE1278">
            <w:r>
              <w:rPr>
                <w:noProof/>
              </w:rPr>
              <w:t>1,562,500.00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07F7BE" w14:textId="77777777" w:rsidR="00DE1278" w:rsidRDefault="00DE1278" w:rsidP="00DE1278">
            <w:r>
              <w:rPr>
                <w:noProof/>
              </w:rPr>
              <w:t>1,562,500.00</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B7EB06" w14:textId="77777777" w:rsidR="00DE1278" w:rsidRDefault="00DE1278" w:rsidP="00DE1278">
            <w:r>
              <w:rPr>
                <w:noProof/>
              </w:rPr>
              <w:t>7,812,500.00</w:t>
            </w:r>
          </w:p>
        </w:tc>
      </w:tr>
      <w:tr w:rsidR="00DE1278" w14:paraId="47D9B9AB" w14:textId="77777777" w:rsidTr="00AF29A5">
        <w:trPr>
          <w:trHeight w:val="160"/>
        </w:trPr>
        <w:tc>
          <w:tcPr>
            <w:tcW w:w="7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90413C" w14:textId="77777777" w:rsidR="00DE1278" w:rsidRPr="00DC0D1A" w:rsidRDefault="00DE1278" w:rsidP="00DE1278">
            <w:r w:rsidRPr="00DC0D1A">
              <w:rPr>
                <w:noProof/>
              </w:rPr>
              <w:t xml:space="preserve">ΜΚ2-55.3-3 - </w:t>
            </w:r>
          </w:p>
          <w:p w14:paraId="6A237AA1" w14:textId="77777777" w:rsidR="00DE1278" w:rsidRPr="00DC0D1A" w:rsidRDefault="00DE1278" w:rsidP="00DE1278">
            <w:r w:rsidRPr="00DC0D1A">
              <w:rPr>
                <w:noProof/>
              </w:rPr>
              <w:lastRenderedPageBreak/>
              <w:t>Αριθμός δράσεων μελισσοκόμων Οργανώσεων που υποστηρίζονται για το εμπλουτισμό της μελισσοκομικής χλωρίδας της Χώρας</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24588A" w14:textId="1693F1D5" w:rsidR="00DE1278" w:rsidRPr="00DE1278" w:rsidRDefault="00DE1278" w:rsidP="00DE1278">
            <w:r w:rsidRPr="003D7E88">
              <w:lastRenderedPageBreak/>
              <w:t xml:space="preserve">Προβλεπόμενο μοναδιαίο ποσό </w:t>
            </w:r>
            <w:r w:rsidRPr="003D7E88">
              <w:lastRenderedPageBreak/>
              <w:t>(συνολική δαπάνη της Ένωσης σε EUR)</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658F1D" w14:textId="77777777" w:rsidR="00DE1278" w:rsidRDefault="00DE1278" w:rsidP="00DE1278">
            <w:r>
              <w:rPr>
                <w:noProof/>
              </w:rPr>
              <w:lastRenderedPageBreak/>
              <w:t>2,333.00</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2FEB14" w14:textId="77777777" w:rsidR="00DE1278" w:rsidRDefault="00DE1278" w:rsidP="00DE1278">
            <w:r>
              <w:rPr>
                <w:noProof/>
              </w:rPr>
              <w:t>2,333.00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5A4A29" w14:textId="77777777" w:rsidR="00DE1278" w:rsidRDefault="00DE1278" w:rsidP="00DE1278">
            <w:r>
              <w:rPr>
                <w:noProof/>
              </w:rPr>
              <w:t>2,333.00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DBF650" w14:textId="77777777" w:rsidR="00DE1278" w:rsidRDefault="00DE1278" w:rsidP="00DE1278">
            <w:r>
              <w:rPr>
                <w:noProof/>
              </w:rPr>
              <w:t>2,333.00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8538B9" w14:textId="77777777" w:rsidR="00DE1278" w:rsidRDefault="00DE1278" w:rsidP="00DE1278">
            <w:r>
              <w:rPr>
                <w:noProof/>
              </w:rPr>
              <w:t>2,333.00</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DDECFE" w14:textId="77777777" w:rsidR="00DE1278" w:rsidRDefault="00DE1278" w:rsidP="00DE1278"/>
        </w:tc>
      </w:tr>
      <w:tr w:rsidR="00DE1278" w14:paraId="3B1F00CA" w14:textId="77777777" w:rsidTr="00AF29A5">
        <w:trPr>
          <w:trHeight w:val="160"/>
        </w:trPr>
        <w:tc>
          <w:tcPr>
            <w:tcW w:w="794"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B4B675" w14:textId="77777777" w:rsidR="00DE1278" w:rsidRDefault="00DE1278" w:rsidP="00DE1278"/>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C8581B" w14:textId="6047900D" w:rsidR="00DE1278" w:rsidRDefault="00DE1278" w:rsidP="00DE1278">
            <w:r w:rsidRPr="003D7E88">
              <w:t>O.37 (μονάδα: )</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E8E716" w14:textId="77777777" w:rsidR="00DE1278" w:rsidRDefault="00DE1278" w:rsidP="00DE1278">
            <w:r>
              <w:rPr>
                <w:noProof/>
              </w:rPr>
              <w:t>15.00</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F62AAF" w14:textId="77777777" w:rsidR="00DE1278" w:rsidRDefault="00DE1278" w:rsidP="00DE1278">
            <w:r>
              <w:rPr>
                <w:noProof/>
              </w:rPr>
              <w:t>15.00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D0406F" w14:textId="77777777" w:rsidR="00DE1278" w:rsidRDefault="00DE1278" w:rsidP="00DE1278">
            <w:r>
              <w:rPr>
                <w:noProof/>
              </w:rPr>
              <w:t>15.00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44B963" w14:textId="77777777" w:rsidR="00DE1278" w:rsidRDefault="00DE1278" w:rsidP="00DE1278">
            <w:r>
              <w:rPr>
                <w:noProof/>
              </w:rPr>
              <w:t>15.00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890DB7" w14:textId="77777777" w:rsidR="00DE1278" w:rsidRDefault="00DE1278" w:rsidP="00DE1278">
            <w:r>
              <w:rPr>
                <w:noProof/>
              </w:rPr>
              <w:t>15.00</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DFFDF8" w14:textId="77777777" w:rsidR="00DE1278" w:rsidRDefault="00DE1278" w:rsidP="00DE1278"/>
        </w:tc>
      </w:tr>
      <w:tr w:rsidR="00DE1278" w14:paraId="7C7E6B23" w14:textId="77777777" w:rsidTr="00AF29A5">
        <w:trPr>
          <w:trHeight w:val="160"/>
        </w:trPr>
        <w:tc>
          <w:tcPr>
            <w:tcW w:w="794"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6E1C3A" w14:textId="77777777" w:rsidR="00DE1278" w:rsidRDefault="00DE1278" w:rsidP="00DE1278"/>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3DA48E" w14:textId="0110BD8E" w:rsidR="00DE1278" w:rsidRPr="00DE1278" w:rsidRDefault="00DE1278" w:rsidP="00DE1278">
            <w:r w:rsidRPr="003D7E88">
              <w:t>Ετήσια ενδεικτικά χρηματοδοτικά κονδύλια (συνολική δαπάνη της Ένωσης σε EUR)</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DE9A01" w14:textId="77777777" w:rsidR="00DE1278" w:rsidRDefault="00DE1278" w:rsidP="00DE1278">
            <w:r>
              <w:rPr>
                <w:noProof/>
              </w:rPr>
              <w:t>35,000.00</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C6D79B" w14:textId="77777777" w:rsidR="00DE1278" w:rsidRDefault="00DE1278" w:rsidP="00DE1278">
            <w:r>
              <w:rPr>
                <w:noProof/>
              </w:rPr>
              <w:t>35,000.00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4A1478" w14:textId="77777777" w:rsidR="00DE1278" w:rsidRDefault="00DE1278" w:rsidP="00DE1278">
            <w:r>
              <w:rPr>
                <w:noProof/>
              </w:rPr>
              <w:t>35,000.00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004485" w14:textId="77777777" w:rsidR="00DE1278" w:rsidRDefault="00DE1278" w:rsidP="00DE1278">
            <w:r>
              <w:rPr>
                <w:noProof/>
              </w:rPr>
              <w:t>35,000.00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515EC9" w14:textId="77777777" w:rsidR="00DE1278" w:rsidRDefault="00DE1278" w:rsidP="00DE1278">
            <w:r>
              <w:rPr>
                <w:noProof/>
              </w:rPr>
              <w:t>35,000.00</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AE0EE6" w14:textId="77777777" w:rsidR="00DE1278" w:rsidRDefault="00DE1278" w:rsidP="00DE1278">
            <w:r>
              <w:rPr>
                <w:noProof/>
              </w:rPr>
              <w:t>175,000.00</w:t>
            </w:r>
          </w:p>
        </w:tc>
      </w:tr>
      <w:tr w:rsidR="00DE1278" w14:paraId="37CBC49A" w14:textId="77777777" w:rsidTr="00AF29A5">
        <w:trPr>
          <w:trHeight w:val="160"/>
        </w:trPr>
        <w:tc>
          <w:tcPr>
            <w:tcW w:w="7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E118E6" w14:textId="77777777" w:rsidR="00DE1278" w:rsidRDefault="00DE1278" w:rsidP="00DE1278">
            <w:r>
              <w:rPr>
                <w:noProof/>
              </w:rPr>
              <w:t>TOTAL</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84FAB6" w14:textId="366DCA74" w:rsidR="00DE1278" w:rsidRPr="00DE1278" w:rsidRDefault="00DE1278" w:rsidP="00DE1278">
            <w:r w:rsidRPr="003D7E88">
              <w:t>Ετήσιο ενδεικτικό χρηματοδοτικό κονδύλιο (συνολική δημόσια δαπάνη σε EUR)</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92D2B7" w14:textId="77777777" w:rsidR="00DE1278" w:rsidRDefault="00DE1278" w:rsidP="00DE1278">
            <w:r>
              <w:rPr>
                <w:noProof/>
              </w:rPr>
              <w:t>9,325,290.00</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AA6B9C" w14:textId="77777777" w:rsidR="00DE1278" w:rsidRDefault="00DE1278" w:rsidP="00DE1278">
            <w:r>
              <w:rPr>
                <w:noProof/>
              </w:rPr>
              <w:t>9,325,290.00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EEEAD6" w14:textId="77777777" w:rsidR="00DE1278" w:rsidRDefault="00DE1278" w:rsidP="00DE1278">
            <w:r>
              <w:rPr>
                <w:noProof/>
              </w:rPr>
              <w:t>9,325,290.00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B3B8D6" w14:textId="77777777" w:rsidR="00DE1278" w:rsidRDefault="00DE1278" w:rsidP="00DE1278">
            <w:r>
              <w:rPr>
                <w:noProof/>
              </w:rPr>
              <w:t>9,325,290.00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C6B0D9" w14:textId="77777777" w:rsidR="00DE1278" w:rsidRDefault="00DE1278" w:rsidP="00DE1278">
            <w:r>
              <w:rPr>
                <w:noProof/>
              </w:rPr>
              <w:t>9,325,290.00</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7B2F20" w14:textId="77777777" w:rsidR="00DE1278" w:rsidRDefault="00DE1278" w:rsidP="00DE1278">
            <w:r>
              <w:rPr>
                <w:noProof/>
              </w:rPr>
              <w:t>46,626,450.00</w:t>
            </w:r>
          </w:p>
        </w:tc>
      </w:tr>
      <w:tr w:rsidR="00DE1278" w14:paraId="589273CC" w14:textId="77777777" w:rsidTr="00AF29A5">
        <w:trPr>
          <w:trHeight w:val="160"/>
        </w:trPr>
        <w:tc>
          <w:tcPr>
            <w:tcW w:w="794"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4229F4" w14:textId="77777777" w:rsidR="00DE1278" w:rsidRDefault="00DE1278" w:rsidP="00DE1278"/>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503F98" w14:textId="6EFE1D9E" w:rsidR="00DE1278" w:rsidRPr="00DE1278" w:rsidRDefault="00DE1278" w:rsidP="00DE1278">
            <w:r w:rsidRPr="003D7E88">
              <w:t>Ετήσια ενδεικτικά χρηματοδοτικά κονδύλια (συνολική δαπάνη της Ένωσης σε EUR)</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A48EC6" w14:textId="77777777" w:rsidR="00DE1278" w:rsidRDefault="00DE1278" w:rsidP="00DE1278">
            <w:r>
              <w:rPr>
                <w:noProof/>
              </w:rPr>
              <w:t>4,662,645.00</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0612A1" w14:textId="77777777" w:rsidR="00DE1278" w:rsidRDefault="00DE1278" w:rsidP="00DE1278">
            <w:r>
              <w:rPr>
                <w:noProof/>
              </w:rPr>
              <w:t>4,662,645.00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057605" w14:textId="77777777" w:rsidR="00DE1278" w:rsidRDefault="00DE1278" w:rsidP="00DE1278">
            <w:r>
              <w:rPr>
                <w:noProof/>
              </w:rPr>
              <w:t>4,662,645.00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8D54E4" w14:textId="77777777" w:rsidR="00DE1278" w:rsidRDefault="00DE1278" w:rsidP="00DE1278">
            <w:r>
              <w:rPr>
                <w:noProof/>
              </w:rPr>
              <w:t>4,662,645.00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FE75B7" w14:textId="77777777" w:rsidR="00DE1278" w:rsidRDefault="00DE1278" w:rsidP="00DE1278">
            <w:r>
              <w:rPr>
                <w:noProof/>
              </w:rPr>
              <w:t>4,662,645.00</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F69A83" w14:textId="77777777" w:rsidR="00DE1278" w:rsidRDefault="00DE1278" w:rsidP="00DE1278">
            <w:r>
              <w:rPr>
                <w:noProof/>
              </w:rPr>
              <w:t>23,313,225.00</w:t>
            </w:r>
          </w:p>
        </w:tc>
      </w:tr>
      <w:tr w:rsidR="00DE1278" w14:paraId="0ACBF7CD" w14:textId="77777777" w:rsidTr="00AF29A5">
        <w:trPr>
          <w:trHeight w:val="160"/>
        </w:trPr>
        <w:tc>
          <w:tcPr>
            <w:tcW w:w="794"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713BA5" w14:textId="77777777" w:rsidR="00DE1278" w:rsidRDefault="00DE1278" w:rsidP="00DE1278"/>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09D6F2" w14:textId="495DEE5F" w:rsidR="00DE1278" w:rsidRPr="00ED1F2B" w:rsidRDefault="00DE1278" w:rsidP="00DE1278">
            <w:pPr>
              <w:rPr>
                <w:lang w:val="en-US"/>
              </w:rPr>
            </w:pPr>
            <w:r w:rsidRPr="003D7E88">
              <w:t>Ποσοστό συγχρηματοδότησης της ΕΕ (%)</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87EFFB" w14:textId="77777777" w:rsidR="00DE1278" w:rsidRDefault="00DE1278" w:rsidP="00DE1278">
            <w:r>
              <w:rPr>
                <w:noProof/>
              </w:rPr>
              <w:t>50.00</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0E69DE" w14:textId="77777777" w:rsidR="00DE1278" w:rsidRDefault="00DE1278" w:rsidP="00DE1278">
            <w:r>
              <w:rPr>
                <w:noProof/>
              </w:rPr>
              <w:t>50.00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0042E3" w14:textId="77777777" w:rsidR="00DE1278" w:rsidRDefault="00DE1278" w:rsidP="00DE1278">
            <w:r>
              <w:rPr>
                <w:noProof/>
              </w:rPr>
              <w:t>50.00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12E51E" w14:textId="77777777" w:rsidR="00DE1278" w:rsidRDefault="00DE1278" w:rsidP="00DE1278">
            <w:r>
              <w:rPr>
                <w:noProof/>
              </w:rPr>
              <w:t>50.00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C83E5" w14:textId="77777777" w:rsidR="00DE1278" w:rsidRDefault="00DE1278" w:rsidP="00DE1278">
            <w:r>
              <w:rPr>
                <w:noProof/>
              </w:rPr>
              <w:t>50.00</w:t>
            </w:r>
          </w:p>
        </w:tc>
        <w:tc>
          <w:tcPr>
            <w:tcW w:w="48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8CB36C" w14:textId="77777777" w:rsidR="00DE1278" w:rsidRDefault="00DE1278" w:rsidP="00DE1278"/>
        </w:tc>
      </w:tr>
    </w:tbl>
    <w:p w14:paraId="4DEE247A" w14:textId="4C9245BE" w:rsidR="00711EE5" w:rsidRDefault="00711EE5" w:rsidP="004C5C70"/>
    <w:p w14:paraId="228A5867" w14:textId="77777777" w:rsidR="00711EE5" w:rsidRDefault="00711EE5">
      <w:pPr>
        <w:spacing w:after="160" w:line="259" w:lineRule="auto"/>
        <w:contextualSpacing w:val="0"/>
        <w:jc w:val="left"/>
      </w:pPr>
      <w:r>
        <w:br w:type="page"/>
      </w:r>
    </w:p>
    <w:p w14:paraId="42A84600" w14:textId="77777777" w:rsidR="00DC0D1A" w:rsidRDefault="00DC0D1A" w:rsidP="004C5C70"/>
    <w:p w14:paraId="43FA2E38" w14:textId="77777777" w:rsidR="00DC0D1A" w:rsidRPr="00060DA8" w:rsidRDefault="00DC0D1A" w:rsidP="004C5C70">
      <w:pPr>
        <w:rPr>
          <w:b/>
          <w:bCs/>
        </w:rPr>
      </w:pPr>
      <w:r w:rsidRPr="00060DA8">
        <w:rPr>
          <w:b/>
          <w:bCs/>
        </w:rPr>
        <w:t>Π2-55.4 - Μέτρα στήριξης για την αύξηση του αριθμού και τους εύρους  των αναλύσεων μελιού και μελισσοκομικών προϊόντων από διαπιστευμένα εργαστήρια με στόχο τη διευκόλυνση των μελισσοκόμων στην εμπορία και την αναβάθμιση της αξίας των προϊόντων τους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08"/>
        <w:gridCol w:w="2311"/>
        <w:gridCol w:w="2311"/>
        <w:gridCol w:w="1043"/>
        <w:gridCol w:w="1043"/>
        <w:gridCol w:w="1043"/>
        <w:gridCol w:w="1209"/>
      </w:tblGrid>
      <w:tr w:rsidR="00AF29A5" w:rsidRPr="00AF29A5" w14:paraId="6D6E775C" w14:textId="77777777" w:rsidTr="00AF29A5">
        <w:trPr>
          <w:trHeight w:val="160"/>
        </w:trPr>
        <w:tc>
          <w:tcPr>
            <w:tcW w:w="85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6FCBE246" w14:textId="0C975F10" w:rsidR="00AF29A5" w:rsidRPr="00AF29A5" w:rsidRDefault="00AF29A5" w:rsidP="00AF29A5">
            <w:pPr>
              <w:rPr>
                <w:b/>
                <w:bCs/>
              </w:rPr>
            </w:pPr>
            <w:r w:rsidRPr="00AF29A5">
              <w:rPr>
                <w:b/>
                <w:bCs/>
              </w:rPr>
              <w:t>Προβλεπόμενο μοναδιαίο ποσό</w:t>
            </w:r>
          </w:p>
        </w:tc>
        <w:tc>
          <w:tcPr>
            <w:tcW w:w="85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7BB47FA7" w14:textId="352C3331" w:rsidR="00AF29A5" w:rsidRPr="00AF29A5" w:rsidRDefault="00AF29A5" w:rsidP="00AF29A5">
            <w:pPr>
              <w:rPr>
                <w:b/>
                <w:bCs/>
              </w:rPr>
            </w:pPr>
            <w:r w:rsidRPr="00AF29A5">
              <w:rPr>
                <w:b/>
                <w:bCs/>
              </w:rPr>
              <w:t>Οικονομικό έτος</w:t>
            </w:r>
          </w:p>
        </w:tc>
        <w:tc>
          <w:tcPr>
            <w:tcW w:w="85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56921CFB" w14:textId="5AEEED5C" w:rsidR="00AF29A5" w:rsidRPr="00AF29A5" w:rsidRDefault="00AF29A5" w:rsidP="00AF29A5">
            <w:pPr>
              <w:rPr>
                <w:b/>
                <w:bCs/>
              </w:rPr>
            </w:pPr>
            <w:r w:rsidRPr="00AF29A5">
              <w:rPr>
                <w:b/>
                <w:bCs/>
              </w:rPr>
              <w:t>2023</w:t>
            </w:r>
          </w:p>
        </w:tc>
        <w:tc>
          <w:tcPr>
            <w:tcW w:w="85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3E6EB801" w14:textId="05422B1F" w:rsidR="00AF29A5" w:rsidRPr="00AF29A5" w:rsidRDefault="00AF29A5" w:rsidP="00AF29A5">
            <w:pPr>
              <w:rPr>
                <w:b/>
                <w:bCs/>
              </w:rPr>
            </w:pPr>
            <w:r w:rsidRPr="00AF29A5">
              <w:rPr>
                <w:b/>
                <w:bCs/>
              </w:rPr>
              <w:t>2024</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3895CAA4" w14:textId="10BABC0C" w:rsidR="00AF29A5" w:rsidRPr="00AF29A5" w:rsidRDefault="00AF29A5" w:rsidP="00AF29A5">
            <w:pPr>
              <w:rPr>
                <w:b/>
                <w:bCs/>
              </w:rPr>
            </w:pPr>
            <w:r w:rsidRPr="00AF29A5">
              <w:rPr>
                <w:b/>
                <w:bCs/>
              </w:rPr>
              <w:t>2025</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658BCBF8" w14:textId="58C32D47" w:rsidR="00AF29A5" w:rsidRPr="00AF29A5" w:rsidRDefault="00AF29A5" w:rsidP="00AF29A5">
            <w:pPr>
              <w:rPr>
                <w:b/>
                <w:bCs/>
              </w:rPr>
            </w:pPr>
            <w:r w:rsidRPr="00AF29A5">
              <w:rPr>
                <w:b/>
                <w:bCs/>
              </w:rPr>
              <w:t>2026</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3F1CD37E" w14:textId="4BC415BF" w:rsidR="00AF29A5" w:rsidRPr="00AF29A5" w:rsidRDefault="00AF29A5" w:rsidP="00AF29A5">
            <w:pPr>
              <w:rPr>
                <w:b/>
                <w:bCs/>
              </w:rPr>
            </w:pPr>
            <w:r w:rsidRPr="00AF29A5">
              <w:rPr>
                <w:b/>
                <w:bCs/>
              </w:rPr>
              <w:t>2027</w:t>
            </w:r>
          </w:p>
        </w:tc>
        <w:tc>
          <w:tcPr>
            <w:tcW w:w="44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4FEA5FEA" w14:textId="0E8BDDFC" w:rsidR="00AF29A5" w:rsidRPr="00AF29A5" w:rsidRDefault="00AF29A5" w:rsidP="00AF29A5">
            <w:pPr>
              <w:rPr>
                <w:b/>
                <w:bCs/>
              </w:rPr>
            </w:pPr>
            <w:r w:rsidRPr="00AF29A5">
              <w:rPr>
                <w:b/>
                <w:bCs/>
              </w:rPr>
              <w:t>Σύνολο για την περίοδο 2023-2027</w:t>
            </w:r>
          </w:p>
        </w:tc>
      </w:tr>
      <w:tr w:rsidR="00711EE5" w14:paraId="772DB1B1" w14:textId="77777777" w:rsidTr="00AF29A5">
        <w:trPr>
          <w:trHeight w:val="160"/>
        </w:trPr>
        <w:tc>
          <w:tcPr>
            <w:tcW w:w="8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E5FF14" w14:textId="77777777" w:rsidR="00711EE5" w:rsidRPr="00DC0D1A" w:rsidRDefault="00711EE5" w:rsidP="00711EE5">
            <w:r w:rsidRPr="00DC0D1A">
              <w:rPr>
                <w:noProof/>
              </w:rPr>
              <w:t xml:space="preserve">ΜΚ2-55.4-1 - </w:t>
            </w:r>
          </w:p>
          <w:p w14:paraId="2F778971" w14:textId="77777777" w:rsidR="00711EE5" w:rsidRPr="00DC0D1A" w:rsidRDefault="00711EE5" w:rsidP="00711EE5">
            <w:r w:rsidRPr="00DC0D1A">
              <w:rPr>
                <w:noProof/>
              </w:rPr>
              <w:t>Αριθμός αναλύσεων μελιού και των άλλων μελισσοκομικών προϊόντων</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E09277" w14:textId="19B5797E" w:rsidR="00711EE5" w:rsidRPr="00711EE5" w:rsidRDefault="00711EE5" w:rsidP="00711EE5">
            <w:pPr>
              <w:jc w:val="left"/>
            </w:pPr>
            <w:r w:rsidRPr="00B3085F">
              <w:t>Προβλεπόμενο μοναδιαίο ποσό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5F8D9D" w14:textId="77777777" w:rsidR="00711EE5" w:rsidRDefault="00711EE5" w:rsidP="00711EE5">
            <w:r>
              <w:rPr>
                <w:noProof/>
              </w:rPr>
              <w:t>1,500.00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C88438" w14:textId="77777777" w:rsidR="00711EE5" w:rsidRDefault="00711EE5" w:rsidP="00711EE5">
            <w:r>
              <w:rPr>
                <w:noProof/>
              </w:rPr>
              <w:t>1,500.00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853D6C" w14:textId="77777777" w:rsidR="00711EE5" w:rsidRDefault="00711EE5" w:rsidP="00711EE5">
            <w:r>
              <w:rPr>
                <w:noProof/>
              </w:rPr>
              <w:t>1,500.00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92336D" w14:textId="77777777" w:rsidR="00711EE5" w:rsidRDefault="00711EE5" w:rsidP="00711EE5">
            <w:r>
              <w:rPr>
                <w:noProof/>
              </w:rPr>
              <w:t>1,500.00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CB923E" w14:textId="77777777" w:rsidR="00711EE5" w:rsidRDefault="00711EE5" w:rsidP="00711EE5">
            <w:r>
              <w:rPr>
                <w:noProof/>
              </w:rPr>
              <w:t>1,500.00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B656D3" w14:textId="77777777" w:rsidR="00711EE5" w:rsidRDefault="00711EE5" w:rsidP="00711EE5"/>
        </w:tc>
      </w:tr>
      <w:tr w:rsidR="00711EE5" w14:paraId="66E73B6F"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06D9B9"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DB62F4" w14:textId="172DE309" w:rsidR="00711EE5" w:rsidRDefault="00711EE5" w:rsidP="00711EE5">
            <w:pPr>
              <w:jc w:val="left"/>
            </w:pPr>
            <w:r w:rsidRPr="00B3085F">
              <w:t>O.37 (μονάδα: Δείγματα)</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6FEED3" w14:textId="77777777" w:rsidR="00711EE5" w:rsidRDefault="00711EE5" w:rsidP="00711EE5">
            <w:r>
              <w:rPr>
                <w:noProof/>
              </w:rPr>
              <w:t>100.00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29F9BB" w14:textId="77777777" w:rsidR="00711EE5" w:rsidRDefault="00711EE5" w:rsidP="00711EE5">
            <w:r>
              <w:rPr>
                <w:noProof/>
              </w:rPr>
              <w:t>100.00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5E560C" w14:textId="77777777" w:rsidR="00711EE5" w:rsidRDefault="00711EE5" w:rsidP="00711EE5">
            <w:r>
              <w:rPr>
                <w:noProof/>
              </w:rPr>
              <w:t>100.00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17DF66" w14:textId="77777777" w:rsidR="00711EE5" w:rsidRDefault="00711EE5" w:rsidP="00711EE5">
            <w:r>
              <w:rPr>
                <w:noProof/>
              </w:rPr>
              <w:t>100.00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E25279" w14:textId="77777777" w:rsidR="00711EE5" w:rsidRDefault="00711EE5" w:rsidP="00711EE5">
            <w:r>
              <w:rPr>
                <w:noProof/>
              </w:rPr>
              <w:t>100.00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82E711" w14:textId="77777777" w:rsidR="00711EE5" w:rsidRDefault="00711EE5" w:rsidP="00711EE5"/>
        </w:tc>
      </w:tr>
      <w:tr w:rsidR="00711EE5" w14:paraId="10113AB7"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DFFD5F"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07FC80" w14:textId="782B0B37" w:rsidR="00711EE5" w:rsidRPr="00711EE5" w:rsidRDefault="00711EE5" w:rsidP="00711EE5">
            <w:pPr>
              <w:jc w:val="left"/>
            </w:pPr>
            <w:r w:rsidRPr="00B3085F">
              <w:t>Ετήσια ενδεικτικά χρηματοδοτικά κονδύλια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6EB648" w14:textId="77777777" w:rsidR="00711EE5" w:rsidRDefault="00711EE5" w:rsidP="00711EE5">
            <w:r>
              <w:rPr>
                <w:noProof/>
              </w:rPr>
              <w:t>150,000.00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53C4B1" w14:textId="77777777" w:rsidR="00711EE5" w:rsidRDefault="00711EE5" w:rsidP="00711EE5">
            <w:r>
              <w:rPr>
                <w:noProof/>
              </w:rPr>
              <w:t>150,000.00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ADA0A8" w14:textId="77777777" w:rsidR="00711EE5" w:rsidRDefault="00711EE5" w:rsidP="00711EE5">
            <w:r>
              <w:rPr>
                <w:noProof/>
              </w:rPr>
              <w:t>150,000.00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F90526" w14:textId="77777777" w:rsidR="00711EE5" w:rsidRDefault="00711EE5" w:rsidP="00711EE5">
            <w:r>
              <w:rPr>
                <w:noProof/>
              </w:rPr>
              <w:t>150,000.00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4784E1" w14:textId="77777777" w:rsidR="00711EE5" w:rsidRDefault="00711EE5" w:rsidP="00711EE5">
            <w:r>
              <w:rPr>
                <w:noProof/>
              </w:rPr>
              <w:t>150,000.00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C1922B" w14:textId="77777777" w:rsidR="00711EE5" w:rsidRDefault="00711EE5" w:rsidP="00711EE5">
            <w:r>
              <w:rPr>
                <w:noProof/>
              </w:rPr>
              <w:t>750,000.00</w:t>
            </w:r>
          </w:p>
        </w:tc>
      </w:tr>
      <w:tr w:rsidR="00711EE5" w14:paraId="39D488AA" w14:textId="77777777" w:rsidTr="00AF29A5">
        <w:trPr>
          <w:trHeight w:val="160"/>
        </w:trPr>
        <w:tc>
          <w:tcPr>
            <w:tcW w:w="8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062FB6" w14:textId="77777777" w:rsidR="00711EE5" w:rsidRPr="00DC0D1A" w:rsidRDefault="00711EE5" w:rsidP="00711EE5">
            <w:r w:rsidRPr="00DC0D1A">
              <w:rPr>
                <w:noProof/>
              </w:rPr>
              <w:t xml:space="preserve">ΜΚ2-55.4-2 - </w:t>
            </w:r>
          </w:p>
          <w:p w14:paraId="0861198F" w14:textId="77777777" w:rsidR="00711EE5" w:rsidRPr="00DC0D1A" w:rsidRDefault="00711EE5" w:rsidP="00711EE5">
            <w:r w:rsidRPr="00DC0D1A">
              <w:rPr>
                <w:noProof/>
              </w:rPr>
              <w:t>Αριθμός εργαστηρίων ανάλυσης μελιού και των άλλων μελισσοκομικών προϊόντων που ενισχύονται (στήριξη λειτουργίας)</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1E3E86" w14:textId="6F1AE38C" w:rsidR="00711EE5" w:rsidRPr="00711EE5" w:rsidRDefault="00711EE5" w:rsidP="00711EE5">
            <w:pPr>
              <w:jc w:val="left"/>
            </w:pPr>
            <w:r w:rsidRPr="00B3085F">
              <w:t>Προβλεπόμενο μοναδιαίο ποσό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5144F5" w14:textId="77777777" w:rsidR="00711EE5" w:rsidRDefault="00711EE5" w:rsidP="00711EE5">
            <w:r>
              <w:rPr>
                <w:noProof/>
              </w:rPr>
              <w:t>15,000.00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CF4E15" w14:textId="77777777" w:rsidR="00711EE5" w:rsidRDefault="00711EE5" w:rsidP="00711EE5">
            <w:r>
              <w:rPr>
                <w:noProof/>
              </w:rPr>
              <w:t>15,000.00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F32C42" w14:textId="77777777" w:rsidR="00711EE5" w:rsidRDefault="00711EE5" w:rsidP="00711EE5">
            <w:r>
              <w:rPr>
                <w:noProof/>
              </w:rPr>
              <w:t>15,000.00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F5B564" w14:textId="77777777" w:rsidR="00711EE5" w:rsidRDefault="00711EE5" w:rsidP="00711EE5">
            <w:r>
              <w:rPr>
                <w:noProof/>
              </w:rPr>
              <w:t>15,000.00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3CC03A" w14:textId="77777777" w:rsidR="00711EE5" w:rsidRDefault="00711EE5" w:rsidP="00711EE5">
            <w:r>
              <w:rPr>
                <w:noProof/>
              </w:rPr>
              <w:t>15,000.00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A75780" w14:textId="77777777" w:rsidR="00711EE5" w:rsidRDefault="00711EE5" w:rsidP="00711EE5"/>
        </w:tc>
      </w:tr>
      <w:tr w:rsidR="00711EE5" w14:paraId="28216F5C"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8BC052"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5DC61B" w14:textId="6F8B791D" w:rsidR="00711EE5" w:rsidRDefault="00711EE5" w:rsidP="00711EE5">
            <w:pPr>
              <w:jc w:val="left"/>
            </w:pPr>
            <w:r w:rsidRPr="00B3085F">
              <w:t>O.37 (μονάδα: Δικαιούχοι)</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85DC1E" w14:textId="77777777" w:rsidR="00711EE5" w:rsidRDefault="00711EE5" w:rsidP="00711EE5">
            <w:r>
              <w:rPr>
                <w:noProof/>
              </w:rPr>
              <w:t>5.00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5A2A5C" w14:textId="77777777" w:rsidR="00711EE5" w:rsidRDefault="00711EE5" w:rsidP="00711EE5">
            <w:r>
              <w:rPr>
                <w:noProof/>
              </w:rPr>
              <w:t>5.00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1805DA" w14:textId="77777777" w:rsidR="00711EE5" w:rsidRDefault="00711EE5" w:rsidP="00711EE5">
            <w:r>
              <w:rPr>
                <w:noProof/>
              </w:rPr>
              <w:t>5.00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A574E8" w14:textId="77777777" w:rsidR="00711EE5" w:rsidRDefault="00711EE5" w:rsidP="00711EE5">
            <w:r>
              <w:rPr>
                <w:noProof/>
              </w:rPr>
              <w:t>5.00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82B3BB" w14:textId="77777777" w:rsidR="00711EE5" w:rsidRDefault="00711EE5" w:rsidP="00711EE5">
            <w:r>
              <w:rPr>
                <w:noProof/>
              </w:rPr>
              <w:t>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3609C5" w14:textId="77777777" w:rsidR="00711EE5" w:rsidRDefault="00711EE5" w:rsidP="00711EE5"/>
        </w:tc>
      </w:tr>
      <w:tr w:rsidR="00711EE5" w14:paraId="1ABFDADE"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B9D705"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7A8FF0" w14:textId="542142A7" w:rsidR="00711EE5" w:rsidRPr="00711EE5" w:rsidRDefault="00711EE5" w:rsidP="00711EE5">
            <w:pPr>
              <w:jc w:val="left"/>
            </w:pPr>
            <w:r w:rsidRPr="00B3085F">
              <w:t>Ετήσια ενδεικτικά χρηματοδοτικά κονδύλια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F0E213" w14:textId="77777777" w:rsidR="00711EE5" w:rsidRDefault="00711EE5" w:rsidP="00711EE5">
            <w:r>
              <w:rPr>
                <w:noProof/>
              </w:rPr>
              <w:t>75,000.00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1DBE5C" w14:textId="77777777" w:rsidR="00711EE5" w:rsidRDefault="00711EE5" w:rsidP="00711EE5">
            <w:r>
              <w:rPr>
                <w:noProof/>
              </w:rPr>
              <w:t>75,000.00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1C7F87" w14:textId="77777777" w:rsidR="00711EE5" w:rsidRDefault="00711EE5" w:rsidP="00711EE5">
            <w:r>
              <w:rPr>
                <w:noProof/>
              </w:rPr>
              <w:t>75,000.00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55290C" w14:textId="77777777" w:rsidR="00711EE5" w:rsidRDefault="00711EE5" w:rsidP="00711EE5">
            <w:r>
              <w:rPr>
                <w:noProof/>
              </w:rPr>
              <w:t>75,000.00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148461" w14:textId="77777777" w:rsidR="00711EE5" w:rsidRDefault="00711EE5" w:rsidP="00711EE5">
            <w:r>
              <w:rPr>
                <w:noProof/>
              </w:rPr>
              <w:t>75,000.00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2760F7" w14:textId="77777777" w:rsidR="00711EE5" w:rsidRDefault="00711EE5" w:rsidP="00711EE5">
            <w:r>
              <w:rPr>
                <w:noProof/>
              </w:rPr>
              <w:t>375,000.00</w:t>
            </w:r>
          </w:p>
        </w:tc>
      </w:tr>
      <w:tr w:rsidR="00711EE5" w14:paraId="5217487C" w14:textId="77777777" w:rsidTr="00AF29A5">
        <w:trPr>
          <w:trHeight w:val="160"/>
        </w:trPr>
        <w:tc>
          <w:tcPr>
            <w:tcW w:w="8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3C494B" w14:textId="77777777" w:rsidR="00711EE5" w:rsidRDefault="00711EE5" w:rsidP="00711EE5">
            <w:r>
              <w:rPr>
                <w:noProof/>
              </w:rPr>
              <w:t>TOTAL</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D4A980" w14:textId="719797C8" w:rsidR="00711EE5" w:rsidRPr="00711EE5" w:rsidRDefault="00711EE5" w:rsidP="00711EE5">
            <w:pPr>
              <w:jc w:val="left"/>
            </w:pPr>
            <w:r w:rsidRPr="00B3085F">
              <w:t xml:space="preserve">Ετήσιο ενδεικτικό χρηματοδοτικό κονδύλιο </w:t>
            </w:r>
            <w:r w:rsidRPr="00B3085F">
              <w:lastRenderedPageBreak/>
              <w:t>(συνολική δημόσια δαπάνη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775284" w14:textId="77777777" w:rsidR="00711EE5" w:rsidRDefault="00711EE5" w:rsidP="00711EE5">
            <w:r>
              <w:rPr>
                <w:noProof/>
              </w:rPr>
              <w:lastRenderedPageBreak/>
              <w:t>450,000.00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A56293" w14:textId="77777777" w:rsidR="00711EE5" w:rsidRDefault="00711EE5" w:rsidP="00711EE5">
            <w:r>
              <w:rPr>
                <w:noProof/>
              </w:rPr>
              <w:t>450,000.00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C38C52" w14:textId="77777777" w:rsidR="00711EE5" w:rsidRDefault="00711EE5" w:rsidP="00711EE5">
            <w:r>
              <w:rPr>
                <w:noProof/>
              </w:rPr>
              <w:t>450,000.00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EB2DC8" w14:textId="77777777" w:rsidR="00711EE5" w:rsidRDefault="00711EE5" w:rsidP="00711EE5">
            <w:r>
              <w:rPr>
                <w:noProof/>
              </w:rPr>
              <w:t>450,000.00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484591" w14:textId="77777777" w:rsidR="00711EE5" w:rsidRDefault="00711EE5" w:rsidP="00711EE5">
            <w:r>
              <w:rPr>
                <w:noProof/>
              </w:rPr>
              <w:t>450,000.00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A1CBE0" w14:textId="77777777" w:rsidR="00711EE5" w:rsidRDefault="00711EE5" w:rsidP="00711EE5">
            <w:r>
              <w:rPr>
                <w:noProof/>
              </w:rPr>
              <w:t>2,250,000.00</w:t>
            </w:r>
          </w:p>
        </w:tc>
      </w:tr>
      <w:tr w:rsidR="00711EE5" w14:paraId="5A930101"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449D67"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5768E2" w14:textId="1E904B4B" w:rsidR="00711EE5" w:rsidRPr="00711EE5" w:rsidRDefault="00711EE5" w:rsidP="00711EE5">
            <w:pPr>
              <w:jc w:val="left"/>
            </w:pPr>
            <w:r w:rsidRPr="00B3085F">
              <w:t>Ετήσια ενδεικτικά χρηματοδοτικά κονδύλια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5F9898" w14:textId="77777777" w:rsidR="00711EE5" w:rsidRDefault="00711EE5" w:rsidP="00711EE5">
            <w:r>
              <w:rPr>
                <w:noProof/>
              </w:rPr>
              <w:t>225,000.00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6DC7AC" w14:textId="77777777" w:rsidR="00711EE5" w:rsidRDefault="00711EE5" w:rsidP="00711EE5">
            <w:r>
              <w:rPr>
                <w:noProof/>
              </w:rPr>
              <w:t>225,000.00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920420" w14:textId="77777777" w:rsidR="00711EE5" w:rsidRDefault="00711EE5" w:rsidP="00711EE5">
            <w:r>
              <w:rPr>
                <w:noProof/>
              </w:rPr>
              <w:t>225,000.00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B5162C" w14:textId="77777777" w:rsidR="00711EE5" w:rsidRDefault="00711EE5" w:rsidP="00711EE5">
            <w:r>
              <w:rPr>
                <w:noProof/>
              </w:rPr>
              <w:t>225,000.00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204198" w14:textId="77777777" w:rsidR="00711EE5" w:rsidRDefault="00711EE5" w:rsidP="00711EE5">
            <w:r>
              <w:rPr>
                <w:noProof/>
              </w:rPr>
              <w:t>225,000.00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81331F" w14:textId="77777777" w:rsidR="00711EE5" w:rsidRDefault="00711EE5" w:rsidP="00711EE5">
            <w:r>
              <w:rPr>
                <w:noProof/>
              </w:rPr>
              <w:t>1,125,000.00</w:t>
            </w:r>
          </w:p>
        </w:tc>
      </w:tr>
      <w:tr w:rsidR="00711EE5" w14:paraId="4DC36F1E"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9A6DE9"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7768B9" w14:textId="7F801735" w:rsidR="00711EE5" w:rsidRPr="00ED1F2B" w:rsidRDefault="00711EE5" w:rsidP="00711EE5">
            <w:pPr>
              <w:jc w:val="left"/>
              <w:rPr>
                <w:lang w:val="en-US"/>
              </w:rPr>
            </w:pPr>
            <w:r w:rsidRPr="00B3085F">
              <w:t>Ποσοστό συγχρηματοδότησης της ΕΕ (%)</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F95C52" w14:textId="77777777" w:rsidR="00711EE5" w:rsidRDefault="00711EE5" w:rsidP="00711EE5">
            <w:r>
              <w:rPr>
                <w:noProof/>
              </w:rPr>
              <w:t>50.00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578AD5" w14:textId="77777777" w:rsidR="00711EE5" w:rsidRDefault="00711EE5" w:rsidP="00711EE5">
            <w:r>
              <w:rPr>
                <w:noProof/>
              </w:rPr>
              <w:t>50.00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75ED70" w14:textId="77777777" w:rsidR="00711EE5" w:rsidRDefault="00711EE5" w:rsidP="00711EE5">
            <w:r>
              <w:rPr>
                <w:noProof/>
              </w:rPr>
              <w:t>50.00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22B648" w14:textId="77777777" w:rsidR="00711EE5" w:rsidRDefault="00711EE5" w:rsidP="00711EE5">
            <w:r>
              <w:rPr>
                <w:noProof/>
              </w:rPr>
              <w:t>50.00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B7C4C4" w14:textId="77777777" w:rsidR="00711EE5" w:rsidRDefault="00711EE5" w:rsidP="00711EE5">
            <w:r>
              <w:rPr>
                <w:noProof/>
              </w:rPr>
              <w:t>50.00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048086" w14:textId="77777777" w:rsidR="00711EE5" w:rsidRDefault="00711EE5" w:rsidP="00711EE5"/>
        </w:tc>
      </w:tr>
    </w:tbl>
    <w:p w14:paraId="5D8AB4F4" w14:textId="5370E7E4" w:rsidR="00711EE5" w:rsidRDefault="00711EE5" w:rsidP="004C5C70"/>
    <w:p w14:paraId="2D7D09AB" w14:textId="77777777" w:rsidR="00711EE5" w:rsidRDefault="00711EE5">
      <w:pPr>
        <w:spacing w:after="160" w:line="259" w:lineRule="auto"/>
        <w:contextualSpacing w:val="0"/>
        <w:jc w:val="left"/>
      </w:pPr>
      <w:r>
        <w:br w:type="page"/>
      </w:r>
    </w:p>
    <w:p w14:paraId="0B04D520" w14:textId="77777777" w:rsidR="00DC0D1A" w:rsidRDefault="00DC0D1A" w:rsidP="004C5C70"/>
    <w:p w14:paraId="2D4CD36D" w14:textId="77777777" w:rsidR="00DC0D1A" w:rsidRPr="00060DA8" w:rsidRDefault="00DC0D1A" w:rsidP="004C5C70">
      <w:pPr>
        <w:rPr>
          <w:b/>
          <w:bCs/>
        </w:rPr>
      </w:pPr>
      <w:r w:rsidRPr="00060DA8">
        <w:rPr>
          <w:b/>
          <w:bCs/>
        </w:rPr>
        <w:t>Π2-55.5 - Συνεργασία με ειδικευμένους φορείς για την υλοποίηση προγραμμάτων εφαρμοσμένης έρευνας στον τομέα της μελισσοκομίας και των μελισσοκομικών προϊόντων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08"/>
        <w:gridCol w:w="2311"/>
        <w:gridCol w:w="2311"/>
        <w:gridCol w:w="1043"/>
        <w:gridCol w:w="1043"/>
        <w:gridCol w:w="1043"/>
        <w:gridCol w:w="1209"/>
      </w:tblGrid>
      <w:tr w:rsidR="00AF29A5" w:rsidRPr="00AF29A5" w14:paraId="07E6E92D" w14:textId="77777777" w:rsidTr="00AF29A5">
        <w:trPr>
          <w:trHeight w:val="160"/>
        </w:trPr>
        <w:tc>
          <w:tcPr>
            <w:tcW w:w="85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7757CDD1" w14:textId="3E3E03C1" w:rsidR="00AF29A5" w:rsidRPr="00AF29A5" w:rsidRDefault="00AF29A5" w:rsidP="00AF29A5">
            <w:pPr>
              <w:rPr>
                <w:b/>
                <w:bCs/>
              </w:rPr>
            </w:pPr>
            <w:r w:rsidRPr="00AF29A5">
              <w:rPr>
                <w:b/>
                <w:bCs/>
              </w:rPr>
              <w:t>Προβλεπόμενο μοναδιαίο ποσό</w:t>
            </w:r>
          </w:p>
        </w:tc>
        <w:tc>
          <w:tcPr>
            <w:tcW w:w="85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7E7FC73A" w14:textId="10B9EBDC" w:rsidR="00AF29A5" w:rsidRPr="00AF29A5" w:rsidRDefault="00AF29A5" w:rsidP="00AF29A5">
            <w:pPr>
              <w:rPr>
                <w:b/>
                <w:bCs/>
              </w:rPr>
            </w:pPr>
            <w:r w:rsidRPr="00AF29A5">
              <w:rPr>
                <w:b/>
                <w:bCs/>
              </w:rPr>
              <w:t>Οικονομικό έτος</w:t>
            </w:r>
          </w:p>
        </w:tc>
        <w:tc>
          <w:tcPr>
            <w:tcW w:w="85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070B0977" w14:textId="7B430016" w:rsidR="00AF29A5" w:rsidRPr="00AF29A5" w:rsidRDefault="00AF29A5" w:rsidP="00AF29A5">
            <w:pPr>
              <w:rPr>
                <w:b/>
                <w:bCs/>
              </w:rPr>
            </w:pPr>
            <w:r w:rsidRPr="00AF29A5">
              <w:rPr>
                <w:b/>
                <w:bCs/>
              </w:rPr>
              <w:t>2023</w:t>
            </w:r>
          </w:p>
        </w:tc>
        <w:tc>
          <w:tcPr>
            <w:tcW w:w="85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4D76C46A" w14:textId="18A0FA66" w:rsidR="00AF29A5" w:rsidRPr="00AF29A5" w:rsidRDefault="00AF29A5" w:rsidP="00AF29A5">
            <w:pPr>
              <w:rPr>
                <w:b/>
                <w:bCs/>
              </w:rPr>
            </w:pPr>
            <w:r w:rsidRPr="00AF29A5">
              <w:rPr>
                <w:b/>
                <w:bCs/>
              </w:rPr>
              <w:t>2024</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6059FA76" w14:textId="51D21BC2" w:rsidR="00AF29A5" w:rsidRPr="00AF29A5" w:rsidRDefault="00AF29A5" w:rsidP="00AF29A5">
            <w:pPr>
              <w:rPr>
                <w:b/>
                <w:bCs/>
              </w:rPr>
            </w:pPr>
            <w:r w:rsidRPr="00AF29A5">
              <w:rPr>
                <w:b/>
                <w:bCs/>
              </w:rPr>
              <w:t>2025</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76EA668B" w14:textId="32D4A903" w:rsidR="00AF29A5" w:rsidRPr="00AF29A5" w:rsidRDefault="00AF29A5" w:rsidP="00AF29A5">
            <w:pPr>
              <w:rPr>
                <w:b/>
                <w:bCs/>
              </w:rPr>
            </w:pPr>
            <w:r w:rsidRPr="00AF29A5">
              <w:rPr>
                <w:b/>
                <w:bCs/>
              </w:rPr>
              <w:t>2026</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196CCEFF" w14:textId="6972447A" w:rsidR="00AF29A5" w:rsidRPr="00AF29A5" w:rsidRDefault="00AF29A5" w:rsidP="00AF29A5">
            <w:pPr>
              <w:rPr>
                <w:b/>
                <w:bCs/>
              </w:rPr>
            </w:pPr>
            <w:r w:rsidRPr="00AF29A5">
              <w:rPr>
                <w:b/>
                <w:bCs/>
              </w:rPr>
              <w:t>2027</w:t>
            </w:r>
          </w:p>
        </w:tc>
        <w:tc>
          <w:tcPr>
            <w:tcW w:w="44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7E4DC0B5" w14:textId="780BEC8C" w:rsidR="00AF29A5" w:rsidRPr="00AF29A5" w:rsidRDefault="00AF29A5" w:rsidP="00AF29A5">
            <w:pPr>
              <w:rPr>
                <w:b/>
                <w:bCs/>
              </w:rPr>
            </w:pPr>
            <w:r w:rsidRPr="00AF29A5">
              <w:rPr>
                <w:b/>
                <w:bCs/>
              </w:rPr>
              <w:t>Σύνολο για την περίοδο 2023-2027</w:t>
            </w:r>
          </w:p>
        </w:tc>
      </w:tr>
      <w:tr w:rsidR="00711EE5" w14:paraId="0164722F" w14:textId="77777777" w:rsidTr="00AF29A5">
        <w:trPr>
          <w:trHeight w:val="160"/>
        </w:trPr>
        <w:tc>
          <w:tcPr>
            <w:tcW w:w="8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8C1BEB" w14:textId="77777777" w:rsidR="00711EE5" w:rsidRPr="00DC0D1A" w:rsidRDefault="00711EE5" w:rsidP="00711EE5">
            <w:r w:rsidRPr="00DC0D1A">
              <w:rPr>
                <w:noProof/>
              </w:rPr>
              <w:t xml:space="preserve">ΜΚ2-55.5-1 - </w:t>
            </w:r>
          </w:p>
          <w:p w14:paraId="5A17E587" w14:textId="77777777" w:rsidR="00711EE5" w:rsidRPr="00DC0D1A" w:rsidRDefault="00711EE5" w:rsidP="00711EE5">
            <w:r w:rsidRPr="00DC0D1A">
              <w:rPr>
                <w:noProof/>
              </w:rPr>
              <w:t>Αριθμός έργων εφαρμοσμένης έρευνας</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CD601B" w14:textId="50FC52EE" w:rsidR="00711EE5" w:rsidRPr="00711EE5" w:rsidRDefault="00711EE5" w:rsidP="00711EE5">
            <w:pPr>
              <w:jc w:val="left"/>
            </w:pPr>
            <w:r w:rsidRPr="00763EF4">
              <w:t>Προβλεπόμενο μοναδιαίο ποσό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ECD383" w14:textId="77777777" w:rsidR="00711EE5" w:rsidRDefault="00711EE5" w:rsidP="00711EE5">
            <w:r>
              <w:rPr>
                <w:noProof/>
              </w:rPr>
              <w:t>7,500.00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7B0B0C" w14:textId="77777777" w:rsidR="00711EE5" w:rsidRDefault="00711EE5" w:rsidP="00711EE5">
            <w:r>
              <w:rPr>
                <w:noProof/>
              </w:rPr>
              <w:t>7,500.00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63CFFB" w14:textId="77777777" w:rsidR="00711EE5" w:rsidRDefault="00711EE5" w:rsidP="00711EE5">
            <w:r>
              <w:rPr>
                <w:noProof/>
              </w:rPr>
              <w:t>7,500.00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2EBD80" w14:textId="77777777" w:rsidR="00711EE5" w:rsidRDefault="00711EE5" w:rsidP="00711EE5">
            <w:r>
              <w:rPr>
                <w:noProof/>
              </w:rPr>
              <w:t>7,500.00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28D83B" w14:textId="77777777" w:rsidR="00711EE5" w:rsidRDefault="00711EE5" w:rsidP="00711EE5">
            <w:r>
              <w:rPr>
                <w:noProof/>
              </w:rPr>
              <w:t>7,500.00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FC0550" w14:textId="77777777" w:rsidR="00711EE5" w:rsidRDefault="00711EE5" w:rsidP="00711EE5"/>
        </w:tc>
      </w:tr>
      <w:tr w:rsidR="00711EE5" w14:paraId="6F83F270"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7D1752"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F458A4" w14:textId="3D38A329" w:rsidR="00711EE5" w:rsidRDefault="00711EE5" w:rsidP="00711EE5">
            <w:pPr>
              <w:jc w:val="left"/>
            </w:pPr>
            <w:r w:rsidRPr="00763EF4">
              <w:t>O.37 (μονάδα: Δράσεις)</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F96539" w14:textId="77777777" w:rsidR="00711EE5" w:rsidRDefault="00711EE5" w:rsidP="00711EE5">
            <w:r>
              <w:rPr>
                <w:noProof/>
              </w:rPr>
              <w:t>8.00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AD2DDC" w14:textId="77777777" w:rsidR="00711EE5" w:rsidRDefault="00711EE5" w:rsidP="00711EE5">
            <w:r>
              <w:rPr>
                <w:noProof/>
              </w:rPr>
              <w:t>8.00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C5339B" w14:textId="77777777" w:rsidR="00711EE5" w:rsidRDefault="00711EE5" w:rsidP="00711EE5">
            <w:r>
              <w:rPr>
                <w:noProof/>
              </w:rPr>
              <w:t>8.00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597D40" w14:textId="77777777" w:rsidR="00711EE5" w:rsidRDefault="00711EE5" w:rsidP="00711EE5">
            <w:r>
              <w:rPr>
                <w:noProof/>
              </w:rPr>
              <w:t>8.00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26E615" w14:textId="77777777" w:rsidR="00711EE5" w:rsidRDefault="00711EE5" w:rsidP="00711EE5">
            <w:r>
              <w:rPr>
                <w:noProof/>
              </w:rPr>
              <w:t>8.00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556156" w14:textId="77777777" w:rsidR="00711EE5" w:rsidRDefault="00711EE5" w:rsidP="00711EE5"/>
        </w:tc>
      </w:tr>
      <w:tr w:rsidR="00711EE5" w14:paraId="1E65DA55"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F8967E"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B23783" w14:textId="4158C18E" w:rsidR="00711EE5" w:rsidRPr="00711EE5" w:rsidRDefault="00711EE5" w:rsidP="00711EE5">
            <w:pPr>
              <w:jc w:val="left"/>
            </w:pPr>
            <w:r w:rsidRPr="00763EF4">
              <w:t>Ετήσια ενδεικτικά χρηματοδοτικά κονδύλια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089153" w14:textId="77777777" w:rsidR="00711EE5" w:rsidRDefault="00711EE5" w:rsidP="00711EE5">
            <w:r>
              <w:rPr>
                <w:noProof/>
              </w:rPr>
              <w:t>60,000.00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BC1D34" w14:textId="77777777" w:rsidR="00711EE5" w:rsidRDefault="00711EE5" w:rsidP="00711EE5">
            <w:r>
              <w:rPr>
                <w:noProof/>
              </w:rPr>
              <w:t>60,000.00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B93DFC" w14:textId="77777777" w:rsidR="00711EE5" w:rsidRDefault="00711EE5" w:rsidP="00711EE5">
            <w:r>
              <w:rPr>
                <w:noProof/>
              </w:rPr>
              <w:t>60,000.00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8BF48A" w14:textId="77777777" w:rsidR="00711EE5" w:rsidRDefault="00711EE5" w:rsidP="00711EE5">
            <w:r>
              <w:rPr>
                <w:noProof/>
              </w:rPr>
              <w:t>60,000.00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31460C" w14:textId="77777777" w:rsidR="00711EE5" w:rsidRDefault="00711EE5" w:rsidP="00711EE5">
            <w:r>
              <w:rPr>
                <w:noProof/>
              </w:rPr>
              <w:t>60,000.00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591420" w14:textId="77777777" w:rsidR="00711EE5" w:rsidRDefault="00711EE5" w:rsidP="00711EE5">
            <w:r>
              <w:rPr>
                <w:noProof/>
              </w:rPr>
              <w:t>300,000.00</w:t>
            </w:r>
          </w:p>
        </w:tc>
      </w:tr>
      <w:tr w:rsidR="00711EE5" w14:paraId="10BF89B3" w14:textId="77777777" w:rsidTr="00AF29A5">
        <w:trPr>
          <w:trHeight w:val="160"/>
        </w:trPr>
        <w:tc>
          <w:tcPr>
            <w:tcW w:w="8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75A607" w14:textId="77777777" w:rsidR="00711EE5" w:rsidRPr="00DC0D1A" w:rsidRDefault="00711EE5" w:rsidP="00711EE5">
            <w:r w:rsidRPr="00DC0D1A">
              <w:rPr>
                <w:noProof/>
              </w:rPr>
              <w:t xml:space="preserve">ΜΚ2-55.5-2 - </w:t>
            </w:r>
          </w:p>
          <w:p w14:paraId="706F2864" w14:textId="77777777" w:rsidR="00711EE5" w:rsidRPr="00DC0D1A" w:rsidRDefault="00711EE5" w:rsidP="00711EE5">
            <w:r w:rsidRPr="00DC0D1A">
              <w:rPr>
                <w:noProof/>
              </w:rPr>
              <w:t>Καταγραφή, χαρτογράφηση, αξιολόγηση και διαχείριση μελισσοκομικής χλωρίδας</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6D79F6" w14:textId="5C5EE437" w:rsidR="00711EE5" w:rsidRPr="00711EE5" w:rsidRDefault="00711EE5" w:rsidP="00711EE5">
            <w:pPr>
              <w:jc w:val="left"/>
            </w:pPr>
            <w:r w:rsidRPr="00763EF4">
              <w:t>Προβλεπόμενο μοναδιαίο ποσό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ECD976" w14:textId="77777777" w:rsidR="00711EE5" w:rsidRDefault="00711EE5" w:rsidP="00711EE5">
            <w:r>
              <w:rPr>
                <w:noProof/>
              </w:rPr>
              <w:t>30,000.00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5F70E4" w14:textId="77777777" w:rsidR="00711EE5" w:rsidRDefault="00711EE5" w:rsidP="00711EE5">
            <w:r>
              <w:rPr>
                <w:noProof/>
              </w:rPr>
              <w:t>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7A9951" w14:textId="77777777" w:rsidR="00711EE5" w:rsidRDefault="00711EE5" w:rsidP="00711EE5">
            <w:r>
              <w:rPr>
                <w:noProof/>
              </w:rPr>
              <w:t>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58A4FF" w14:textId="77777777" w:rsidR="00711EE5" w:rsidRDefault="00711EE5" w:rsidP="00711EE5">
            <w:r>
              <w:rPr>
                <w:noProof/>
              </w:rPr>
              <w:t>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BEAC0A" w14:textId="77777777" w:rsidR="00711EE5" w:rsidRDefault="00711EE5" w:rsidP="00711EE5">
            <w:r>
              <w:rPr>
                <w:noProof/>
              </w:rPr>
              <w:t>30,000.00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DB00ED" w14:textId="77777777" w:rsidR="00711EE5" w:rsidRDefault="00711EE5" w:rsidP="00711EE5"/>
        </w:tc>
      </w:tr>
      <w:tr w:rsidR="00711EE5" w14:paraId="4E6D0E4D"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124669"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23EE55" w14:textId="46C689EC" w:rsidR="00711EE5" w:rsidRDefault="00711EE5" w:rsidP="00711EE5">
            <w:pPr>
              <w:jc w:val="left"/>
            </w:pPr>
            <w:r w:rsidRPr="00763EF4">
              <w:t>O.37 (μονάδα: Δράσεις)</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7AF198" w14:textId="77777777" w:rsidR="00711EE5" w:rsidRDefault="00711EE5" w:rsidP="00711EE5">
            <w:r>
              <w:rPr>
                <w:noProof/>
              </w:rPr>
              <w:t>1.00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932F55" w14:textId="77777777" w:rsidR="00711EE5" w:rsidRDefault="00711EE5" w:rsidP="00711EE5">
            <w:r>
              <w:rPr>
                <w:noProof/>
              </w:rPr>
              <w:t>1.00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8BA4EC" w14:textId="77777777" w:rsidR="00711EE5" w:rsidRDefault="00711EE5" w:rsidP="00711EE5">
            <w:r>
              <w:rPr>
                <w:noProof/>
              </w:rPr>
              <w:t>1.00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42D1CA" w14:textId="77777777" w:rsidR="00711EE5" w:rsidRDefault="00711EE5" w:rsidP="00711EE5">
            <w:r>
              <w:rPr>
                <w:noProof/>
              </w:rPr>
              <w:t>1.00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772D57" w14:textId="77777777" w:rsidR="00711EE5" w:rsidRDefault="00711EE5" w:rsidP="00711EE5">
            <w:r>
              <w:rPr>
                <w:noProof/>
              </w:rPr>
              <w:t>1.00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133F39" w14:textId="77777777" w:rsidR="00711EE5" w:rsidRDefault="00711EE5" w:rsidP="00711EE5"/>
        </w:tc>
      </w:tr>
      <w:tr w:rsidR="00711EE5" w14:paraId="46A40031"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CA7A56"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C41155" w14:textId="0108175F" w:rsidR="00711EE5" w:rsidRPr="00711EE5" w:rsidRDefault="00711EE5" w:rsidP="00711EE5">
            <w:pPr>
              <w:jc w:val="left"/>
            </w:pPr>
            <w:r w:rsidRPr="00763EF4">
              <w:t>Ετήσια ενδεικτικά χρηματοδοτικά κονδύλια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D9A66B" w14:textId="77777777" w:rsidR="00711EE5" w:rsidRDefault="00711EE5" w:rsidP="00711EE5">
            <w:r>
              <w:rPr>
                <w:noProof/>
              </w:rPr>
              <w:t>30,000.00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D24E15" w14:textId="77777777" w:rsidR="00711EE5" w:rsidRDefault="00711EE5" w:rsidP="00711EE5">
            <w:r>
              <w:rPr>
                <w:noProof/>
              </w:rPr>
              <w:t>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0A552B" w14:textId="77777777" w:rsidR="00711EE5" w:rsidRDefault="00711EE5" w:rsidP="00711EE5">
            <w:r>
              <w:rPr>
                <w:noProof/>
              </w:rPr>
              <w:t>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722EC9" w14:textId="77777777" w:rsidR="00711EE5" w:rsidRDefault="00711EE5" w:rsidP="00711EE5">
            <w:r>
              <w:rPr>
                <w:noProof/>
              </w:rPr>
              <w:t>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799888" w14:textId="77777777" w:rsidR="00711EE5" w:rsidRDefault="00711EE5" w:rsidP="00711EE5">
            <w:r>
              <w:rPr>
                <w:noProof/>
              </w:rPr>
              <w:t>30,000.00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DD6623" w14:textId="77777777" w:rsidR="00711EE5" w:rsidRDefault="00711EE5" w:rsidP="00711EE5">
            <w:r>
              <w:rPr>
                <w:noProof/>
              </w:rPr>
              <w:t>150,000.00</w:t>
            </w:r>
          </w:p>
        </w:tc>
      </w:tr>
      <w:tr w:rsidR="00711EE5" w14:paraId="0FFC6475" w14:textId="77777777" w:rsidTr="00AF29A5">
        <w:trPr>
          <w:trHeight w:val="160"/>
        </w:trPr>
        <w:tc>
          <w:tcPr>
            <w:tcW w:w="8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A8297A" w14:textId="77777777" w:rsidR="00711EE5" w:rsidRPr="00DC0D1A" w:rsidRDefault="00711EE5" w:rsidP="00711EE5">
            <w:r w:rsidRPr="00DC0D1A">
              <w:rPr>
                <w:noProof/>
              </w:rPr>
              <w:t xml:space="preserve">ΜΚ2-55.5-3 - </w:t>
            </w:r>
          </w:p>
          <w:p w14:paraId="7A4BE058" w14:textId="77777777" w:rsidR="00711EE5" w:rsidRPr="00DC0D1A" w:rsidRDefault="00711EE5" w:rsidP="00711EE5">
            <w:r w:rsidRPr="00DC0D1A">
              <w:rPr>
                <w:noProof/>
              </w:rPr>
              <w:t xml:space="preserve">Εθνικός Φορέας Διαφύλαξης και Βελτίωσης του γενετικού </w:t>
            </w:r>
            <w:r w:rsidRPr="00DC0D1A">
              <w:rPr>
                <w:noProof/>
              </w:rPr>
              <w:lastRenderedPageBreak/>
              <w:t>υλικού των Ελληνικών Φυλών Μελισσών</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EA848F" w14:textId="628037F7" w:rsidR="00711EE5" w:rsidRPr="00711EE5" w:rsidRDefault="00711EE5" w:rsidP="00711EE5">
            <w:pPr>
              <w:jc w:val="left"/>
            </w:pPr>
            <w:r w:rsidRPr="00763EF4">
              <w:lastRenderedPageBreak/>
              <w:t>Προβλεπόμενο μοναδιαίο ποσό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EC2DB3" w14:textId="77777777" w:rsidR="00711EE5" w:rsidRDefault="00711EE5" w:rsidP="00711EE5">
            <w:r>
              <w:rPr>
                <w:noProof/>
              </w:rPr>
              <w:t>60,000.00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A21E5E" w14:textId="77777777" w:rsidR="00711EE5" w:rsidRDefault="00711EE5" w:rsidP="00711EE5">
            <w:r>
              <w:rPr>
                <w:noProof/>
              </w:rPr>
              <w:t>60,000.00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73DD2D" w14:textId="77777777" w:rsidR="00711EE5" w:rsidRDefault="00711EE5" w:rsidP="00711EE5">
            <w:r>
              <w:rPr>
                <w:noProof/>
              </w:rPr>
              <w:t>60,000.00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F9102B" w14:textId="77777777" w:rsidR="00711EE5" w:rsidRDefault="00711EE5" w:rsidP="00711EE5">
            <w:r>
              <w:rPr>
                <w:noProof/>
              </w:rPr>
              <w:t>60,000.00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EE0F2D" w14:textId="77777777" w:rsidR="00711EE5" w:rsidRDefault="00711EE5" w:rsidP="00711EE5">
            <w:r>
              <w:rPr>
                <w:noProof/>
              </w:rPr>
              <w:t>60,000.00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C8E4C0" w14:textId="77777777" w:rsidR="00711EE5" w:rsidRDefault="00711EE5" w:rsidP="00711EE5"/>
        </w:tc>
      </w:tr>
      <w:tr w:rsidR="00711EE5" w14:paraId="74BCFB55"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A693A6"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7B3B84" w14:textId="6C7DAD5C" w:rsidR="00711EE5" w:rsidRDefault="00711EE5" w:rsidP="00711EE5">
            <w:pPr>
              <w:jc w:val="left"/>
            </w:pPr>
            <w:r w:rsidRPr="00763EF4">
              <w:t>O.37 (μονάδα: Δράσεις)</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A72C98" w14:textId="77777777" w:rsidR="00711EE5" w:rsidRDefault="00711EE5" w:rsidP="00711EE5">
            <w:r>
              <w:rPr>
                <w:noProof/>
              </w:rPr>
              <w:t>1.00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667D96" w14:textId="77777777" w:rsidR="00711EE5" w:rsidRDefault="00711EE5" w:rsidP="00711EE5">
            <w:r>
              <w:rPr>
                <w:noProof/>
              </w:rPr>
              <w:t>1.00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ECD070" w14:textId="77777777" w:rsidR="00711EE5" w:rsidRDefault="00711EE5" w:rsidP="00711EE5">
            <w:r>
              <w:rPr>
                <w:noProof/>
              </w:rPr>
              <w:t>1.00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0536B8" w14:textId="77777777" w:rsidR="00711EE5" w:rsidRDefault="00711EE5" w:rsidP="00711EE5">
            <w:r>
              <w:rPr>
                <w:noProof/>
              </w:rPr>
              <w:t>1.00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112F79" w14:textId="77777777" w:rsidR="00711EE5" w:rsidRDefault="00711EE5" w:rsidP="00711EE5">
            <w:r>
              <w:rPr>
                <w:noProof/>
              </w:rPr>
              <w:t>1.00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570DE6" w14:textId="77777777" w:rsidR="00711EE5" w:rsidRDefault="00711EE5" w:rsidP="00711EE5"/>
        </w:tc>
      </w:tr>
      <w:tr w:rsidR="00711EE5" w14:paraId="4B2B816F"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02D05C"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00233A" w14:textId="77E22875" w:rsidR="00711EE5" w:rsidRPr="00711EE5" w:rsidRDefault="00711EE5" w:rsidP="00711EE5">
            <w:pPr>
              <w:jc w:val="left"/>
            </w:pPr>
            <w:r w:rsidRPr="00763EF4">
              <w:t>Ετήσια ενδεικτικά χρηματοδοτικά κονδύλια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543EB1" w14:textId="77777777" w:rsidR="00711EE5" w:rsidRDefault="00711EE5" w:rsidP="00711EE5">
            <w:r>
              <w:rPr>
                <w:noProof/>
              </w:rPr>
              <w:t>60,000.00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F5BEE1" w14:textId="77777777" w:rsidR="00711EE5" w:rsidRDefault="00711EE5" w:rsidP="00711EE5">
            <w:r>
              <w:rPr>
                <w:noProof/>
              </w:rPr>
              <w:t>60,000.00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A88885" w14:textId="77777777" w:rsidR="00711EE5" w:rsidRDefault="00711EE5" w:rsidP="00711EE5">
            <w:r>
              <w:rPr>
                <w:noProof/>
              </w:rPr>
              <w:t>60,000.00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8A146E" w14:textId="77777777" w:rsidR="00711EE5" w:rsidRDefault="00711EE5" w:rsidP="00711EE5">
            <w:r>
              <w:rPr>
                <w:noProof/>
              </w:rPr>
              <w:t>60,000.00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3EB00D" w14:textId="77777777" w:rsidR="00711EE5" w:rsidRDefault="00711EE5" w:rsidP="00711EE5">
            <w:r>
              <w:rPr>
                <w:noProof/>
              </w:rPr>
              <w:t>60,000.00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F4D8BD" w14:textId="77777777" w:rsidR="00711EE5" w:rsidRDefault="00711EE5" w:rsidP="00711EE5">
            <w:r>
              <w:rPr>
                <w:noProof/>
              </w:rPr>
              <w:t>300,000.00</w:t>
            </w:r>
          </w:p>
        </w:tc>
      </w:tr>
      <w:tr w:rsidR="00711EE5" w14:paraId="5E18B989" w14:textId="77777777" w:rsidTr="00AF29A5">
        <w:trPr>
          <w:trHeight w:val="160"/>
        </w:trPr>
        <w:tc>
          <w:tcPr>
            <w:tcW w:w="8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1150B2" w14:textId="77777777" w:rsidR="00711EE5" w:rsidRPr="00DC0D1A" w:rsidRDefault="00711EE5" w:rsidP="00711EE5">
            <w:r w:rsidRPr="00DC0D1A">
              <w:rPr>
                <w:noProof/>
              </w:rPr>
              <w:t xml:space="preserve">ΜΚ2-55.5-4  - </w:t>
            </w:r>
          </w:p>
          <w:p w14:paraId="3651A08B" w14:textId="77777777" w:rsidR="00711EE5" w:rsidRPr="00DC0D1A" w:rsidRDefault="00711EE5" w:rsidP="00711EE5">
            <w:r w:rsidRPr="00DC0D1A">
              <w:rPr>
                <w:noProof/>
              </w:rPr>
              <w:t>Έρευνα για την ανάδειξη των διατροφολογικών χαρακτηριστικών του ελληνικού μελιού</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88D334" w14:textId="699D8EB5" w:rsidR="00711EE5" w:rsidRPr="00711EE5" w:rsidRDefault="00711EE5" w:rsidP="00711EE5">
            <w:r w:rsidRPr="00763EF4">
              <w:t>Προβλεπόμενο μοναδιαίο ποσό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1B6282" w14:textId="77777777" w:rsidR="00711EE5" w:rsidRDefault="00711EE5" w:rsidP="00711EE5">
            <w:r>
              <w:rPr>
                <w:noProof/>
              </w:rPr>
              <w:t>30,000.00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9EEF5D" w14:textId="77777777" w:rsidR="00711EE5" w:rsidRDefault="00711EE5" w:rsidP="00711EE5">
            <w:r>
              <w:rPr>
                <w:noProof/>
              </w:rPr>
              <w:t>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51B054" w14:textId="77777777" w:rsidR="00711EE5" w:rsidRDefault="00711EE5" w:rsidP="00711EE5">
            <w:r>
              <w:rPr>
                <w:noProof/>
              </w:rPr>
              <w:t>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E675EE" w14:textId="77777777" w:rsidR="00711EE5" w:rsidRDefault="00711EE5" w:rsidP="00711EE5">
            <w:r>
              <w:rPr>
                <w:noProof/>
              </w:rPr>
              <w:t>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472F90" w14:textId="77777777" w:rsidR="00711EE5" w:rsidRDefault="00711EE5" w:rsidP="00711EE5">
            <w:r>
              <w:rPr>
                <w:noProof/>
              </w:rPr>
              <w:t>30,000.00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F863C8" w14:textId="77777777" w:rsidR="00711EE5" w:rsidRDefault="00711EE5" w:rsidP="00711EE5"/>
        </w:tc>
      </w:tr>
      <w:tr w:rsidR="00711EE5" w14:paraId="10B2DE4D"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929A5A"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3869E1" w14:textId="1D007427" w:rsidR="00711EE5" w:rsidRDefault="00711EE5" w:rsidP="00711EE5">
            <w:r w:rsidRPr="00763EF4">
              <w:t>O.37 (μονάδα: Δράσεις)</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42A7E4" w14:textId="77777777" w:rsidR="00711EE5" w:rsidRDefault="00711EE5" w:rsidP="00711EE5">
            <w:r>
              <w:rPr>
                <w:noProof/>
              </w:rPr>
              <w:t>1.00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2FB6C9" w14:textId="77777777" w:rsidR="00711EE5" w:rsidRDefault="00711EE5" w:rsidP="00711EE5">
            <w:r>
              <w:rPr>
                <w:noProof/>
              </w:rPr>
              <w:t>1.00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841882" w14:textId="77777777" w:rsidR="00711EE5" w:rsidRDefault="00711EE5" w:rsidP="00711EE5">
            <w:r>
              <w:rPr>
                <w:noProof/>
              </w:rPr>
              <w:t>1.00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AD04BF" w14:textId="77777777" w:rsidR="00711EE5" w:rsidRDefault="00711EE5" w:rsidP="00711EE5">
            <w:r>
              <w:rPr>
                <w:noProof/>
              </w:rPr>
              <w:t>1.00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9C0534" w14:textId="77777777" w:rsidR="00711EE5" w:rsidRDefault="00711EE5" w:rsidP="00711EE5">
            <w:r>
              <w:rPr>
                <w:noProof/>
              </w:rPr>
              <w:t>1.00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80726F" w14:textId="77777777" w:rsidR="00711EE5" w:rsidRDefault="00711EE5" w:rsidP="00711EE5"/>
        </w:tc>
      </w:tr>
      <w:tr w:rsidR="00711EE5" w14:paraId="3648C96B"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06D882"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ACD754" w14:textId="5C79D0F6" w:rsidR="00711EE5" w:rsidRPr="00711EE5" w:rsidRDefault="00711EE5" w:rsidP="00711EE5">
            <w:r w:rsidRPr="00763EF4">
              <w:t>Ετήσια ενδεικτικά χρηματοδοτικά κονδύλια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CDA521" w14:textId="77777777" w:rsidR="00711EE5" w:rsidRDefault="00711EE5" w:rsidP="00711EE5">
            <w:r>
              <w:rPr>
                <w:noProof/>
              </w:rPr>
              <w:t>30,000.00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44C73E" w14:textId="77777777" w:rsidR="00711EE5" w:rsidRDefault="00711EE5" w:rsidP="00711EE5">
            <w:r>
              <w:rPr>
                <w:noProof/>
              </w:rPr>
              <w:t>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9C70B7" w14:textId="77777777" w:rsidR="00711EE5" w:rsidRDefault="00711EE5" w:rsidP="00711EE5">
            <w:r>
              <w:rPr>
                <w:noProof/>
              </w:rPr>
              <w:t>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9CD221" w14:textId="77777777" w:rsidR="00711EE5" w:rsidRDefault="00711EE5" w:rsidP="00711EE5">
            <w:r>
              <w:rPr>
                <w:noProof/>
              </w:rPr>
              <w:t>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3617EC" w14:textId="77777777" w:rsidR="00711EE5" w:rsidRDefault="00711EE5" w:rsidP="00711EE5">
            <w:r>
              <w:rPr>
                <w:noProof/>
              </w:rPr>
              <w:t>30,000.00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40B410" w14:textId="77777777" w:rsidR="00711EE5" w:rsidRDefault="00711EE5" w:rsidP="00711EE5">
            <w:r>
              <w:rPr>
                <w:noProof/>
              </w:rPr>
              <w:t>150,000.00</w:t>
            </w:r>
          </w:p>
        </w:tc>
      </w:tr>
      <w:tr w:rsidR="00711EE5" w14:paraId="7645DA9F" w14:textId="77777777" w:rsidTr="00AF29A5">
        <w:trPr>
          <w:trHeight w:val="160"/>
        </w:trPr>
        <w:tc>
          <w:tcPr>
            <w:tcW w:w="8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63CE3D" w14:textId="77777777" w:rsidR="00711EE5" w:rsidRDefault="00711EE5" w:rsidP="00711EE5">
            <w:r>
              <w:rPr>
                <w:noProof/>
              </w:rPr>
              <w:t>TOTAL</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EBAEC3" w14:textId="17E72967" w:rsidR="00711EE5" w:rsidRPr="00711EE5" w:rsidRDefault="00711EE5" w:rsidP="00711EE5">
            <w:r w:rsidRPr="00763EF4">
              <w:t>Ετήσιο ενδεικτικό χρηματοδοτικό κονδύλιο (συνολική δημόσια δαπάνη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9C35F2" w14:textId="77777777" w:rsidR="00711EE5" w:rsidRDefault="00711EE5" w:rsidP="00711EE5">
            <w:r>
              <w:rPr>
                <w:noProof/>
              </w:rPr>
              <w:t>360,000.00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CE6D37" w14:textId="77777777" w:rsidR="00711EE5" w:rsidRDefault="00711EE5" w:rsidP="00711EE5">
            <w:r>
              <w:rPr>
                <w:noProof/>
              </w:rPr>
              <w:t>360,000.00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40AAD4" w14:textId="77777777" w:rsidR="00711EE5" w:rsidRDefault="00711EE5" w:rsidP="00711EE5">
            <w:r>
              <w:rPr>
                <w:noProof/>
              </w:rPr>
              <w:t>360,000.00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E6444F" w14:textId="77777777" w:rsidR="00711EE5" w:rsidRDefault="00711EE5" w:rsidP="00711EE5">
            <w:r>
              <w:rPr>
                <w:noProof/>
              </w:rPr>
              <w:t>360,000.00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D75482" w14:textId="77777777" w:rsidR="00711EE5" w:rsidRDefault="00711EE5" w:rsidP="00711EE5">
            <w:r>
              <w:rPr>
                <w:noProof/>
              </w:rPr>
              <w:t>360,000.00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D1AF7B" w14:textId="77777777" w:rsidR="00711EE5" w:rsidRDefault="00711EE5" w:rsidP="00711EE5">
            <w:r>
              <w:rPr>
                <w:noProof/>
              </w:rPr>
              <w:t>1,800,000.00</w:t>
            </w:r>
          </w:p>
        </w:tc>
      </w:tr>
      <w:tr w:rsidR="00711EE5" w14:paraId="1921BAC0"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E0F6E7"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6CE08D" w14:textId="2787FEBC" w:rsidR="00711EE5" w:rsidRPr="00711EE5" w:rsidRDefault="00711EE5" w:rsidP="00711EE5">
            <w:r w:rsidRPr="00763EF4">
              <w:t>Ετήσια ενδεικτικά χρηματοδοτικά κονδύλια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EF329A" w14:textId="77777777" w:rsidR="00711EE5" w:rsidRDefault="00711EE5" w:rsidP="00711EE5">
            <w:r>
              <w:rPr>
                <w:noProof/>
              </w:rPr>
              <w:t>180,000.00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750C53" w14:textId="77777777" w:rsidR="00711EE5" w:rsidRDefault="00711EE5" w:rsidP="00711EE5">
            <w:r>
              <w:rPr>
                <w:noProof/>
              </w:rPr>
              <w:t>180,000.00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668AF0" w14:textId="77777777" w:rsidR="00711EE5" w:rsidRDefault="00711EE5" w:rsidP="00711EE5">
            <w:r>
              <w:rPr>
                <w:noProof/>
              </w:rPr>
              <w:t>180,000.00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ED21A2" w14:textId="77777777" w:rsidR="00711EE5" w:rsidRDefault="00711EE5" w:rsidP="00711EE5">
            <w:r>
              <w:rPr>
                <w:noProof/>
              </w:rPr>
              <w:t>180,000.00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3014D9" w14:textId="77777777" w:rsidR="00711EE5" w:rsidRDefault="00711EE5" w:rsidP="00711EE5">
            <w:r>
              <w:rPr>
                <w:noProof/>
              </w:rPr>
              <w:t>180,000.00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9CB03B" w14:textId="77777777" w:rsidR="00711EE5" w:rsidRDefault="00711EE5" w:rsidP="00711EE5">
            <w:r>
              <w:rPr>
                <w:noProof/>
              </w:rPr>
              <w:t>900,000.00</w:t>
            </w:r>
          </w:p>
        </w:tc>
      </w:tr>
      <w:tr w:rsidR="00711EE5" w14:paraId="03B93580"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062022"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0B7DAA" w14:textId="7ED3F2CB" w:rsidR="00711EE5" w:rsidRPr="00ED1F2B" w:rsidRDefault="00711EE5" w:rsidP="00711EE5">
            <w:pPr>
              <w:rPr>
                <w:lang w:val="en-US"/>
              </w:rPr>
            </w:pPr>
            <w:r w:rsidRPr="00763EF4">
              <w:t>Ποσοστό συγχρηματοδότησης της ΕΕ (%)</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E096E9" w14:textId="77777777" w:rsidR="00711EE5" w:rsidRDefault="00711EE5" w:rsidP="00711EE5">
            <w:r>
              <w:rPr>
                <w:noProof/>
              </w:rPr>
              <w:t>50.00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0A2C4E" w14:textId="77777777" w:rsidR="00711EE5" w:rsidRDefault="00711EE5" w:rsidP="00711EE5">
            <w:r>
              <w:rPr>
                <w:noProof/>
              </w:rPr>
              <w:t>50.00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5286FF" w14:textId="77777777" w:rsidR="00711EE5" w:rsidRDefault="00711EE5" w:rsidP="00711EE5">
            <w:r>
              <w:rPr>
                <w:noProof/>
              </w:rPr>
              <w:t>50.00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11DC98" w14:textId="77777777" w:rsidR="00711EE5" w:rsidRDefault="00711EE5" w:rsidP="00711EE5">
            <w:r>
              <w:rPr>
                <w:noProof/>
              </w:rPr>
              <w:t>50.00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48AC01" w14:textId="77777777" w:rsidR="00711EE5" w:rsidRDefault="00711EE5" w:rsidP="00711EE5">
            <w:r>
              <w:rPr>
                <w:noProof/>
              </w:rPr>
              <w:t>50.00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FB74B7" w14:textId="77777777" w:rsidR="00711EE5" w:rsidRDefault="00711EE5" w:rsidP="00711EE5"/>
        </w:tc>
      </w:tr>
    </w:tbl>
    <w:p w14:paraId="734618A3" w14:textId="241651D4" w:rsidR="00DC0D1A" w:rsidRDefault="00DC0D1A" w:rsidP="004C5C70"/>
    <w:p w14:paraId="1E86A62F" w14:textId="2EA2152B" w:rsidR="00711EE5" w:rsidRDefault="00711EE5">
      <w:pPr>
        <w:spacing w:after="160" w:line="259" w:lineRule="auto"/>
        <w:contextualSpacing w:val="0"/>
        <w:jc w:val="left"/>
      </w:pPr>
      <w:r>
        <w:br w:type="page"/>
      </w:r>
    </w:p>
    <w:p w14:paraId="632C0B55" w14:textId="77777777" w:rsidR="00DC0D1A" w:rsidRPr="00060DA8" w:rsidRDefault="00DC0D1A" w:rsidP="004C5C70">
      <w:pPr>
        <w:rPr>
          <w:b/>
          <w:bCs/>
        </w:rPr>
      </w:pPr>
      <w:r w:rsidRPr="00060DA8">
        <w:rPr>
          <w:b/>
          <w:bCs/>
        </w:rPr>
        <w:lastRenderedPageBreak/>
        <w:t>Π2-55.6 - Προώθηση, επικοινωνία και μάρκετινγκ, συμπεριλαμβανομένων δράσεων και δραστηριοτήτων παρακολούθησης της αγοράς που αποσκοπούν ιδίως στην ευαισθητοποίηση των καταναλωτών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08"/>
        <w:gridCol w:w="2311"/>
        <w:gridCol w:w="2311"/>
        <w:gridCol w:w="1043"/>
        <w:gridCol w:w="1043"/>
        <w:gridCol w:w="1043"/>
        <w:gridCol w:w="1209"/>
      </w:tblGrid>
      <w:tr w:rsidR="00AF29A5" w:rsidRPr="00AF29A5" w14:paraId="52708B0B" w14:textId="77777777" w:rsidTr="00AF29A5">
        <w:trPr>
          <w:trHeight w:val="160"/>
        </w:trPr>
        <w:tc>
          <w:tcPr>
            <w:tcW w:w="85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2BBB9C9D" w14:textId="5880EB54" w:rsidR="00AF29A5" w:rsidRPr="00AF29A5" w:rsidRDefault="00AF29A5" w:rsidP="00AF29A5">
            <w:pPr>
              <w:rPr>
                <w:b/>
                <w:bCs/>
              </w:rPr>
            </w:pPr>
            <w:r w:rsidRPr="00AF29A5">
              <w:rPr>
                <w:b/>
                <w:bCs/>
              </w:rPr>
              <w:t>Προβλεπόμενο μοναδιαίο ποσό</w:t>
            </w:r>
          </w:p>
        </w:tc>
        <w:tc>
          <w:tcPr>
            <w:tcW w:w="85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5773F99E" w14:textId="3AB25C17" w:rsidR="00AF29A5" w:rsidRPr="00AF29A5" w:rsidRDefault="00AF29A5" w:rsidP="00AF29A5">
            <w:pPr>
              <w:rPr>
                <w:b/>
                <w:bCs/>
              </w:rPr>
            </w:pPr>
            <w:r w:rsidRPr="00AF29A5">
              <w:rPr>
                <w:b/>
                <w:bCs/>
              </w:rPr>
              <w:t>Οικονομικό έτος</w:t>
            </w:r>
          </w:p>
        </w:tc>
        <w:tc>
          <w:tcPr>
            <w:tcW w:w="85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173C0049" w14:textId="451592A0" w:rsidR="00AF29A5" w:rsidRPr="00AF29A5" w:rsidRDefault="00AF29A5" w:rsidP="00AF29A5">
            <w:pPr>
              <w:rPr>
                <w:b/>
                <w:bCs/>
              </w:rPr>
            </w:pPr>
            <w:r w:rsidRPr="00AF29A5">
              <w:rPr>
                <w:b/>
                <w:bCs/>
              </w:rPr>
              <w:t>2023</w:t>
            </w:r>
          </w:p>
        </w:tc>
        <w:tc>
          <w:tcPr>
            <w:tcW w:w="85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73E3BAD8" w14:textId="09C045D6" w:rsidR="00AF29A5" w:rsidRPr="00AF29A5" w:rsidRDefault="00AF29A5" w:rsidP="00AF29A5">
            <w:pPr>
              <w:rPr>
                <w:b/>
                <w:bCs/>
              </w:rPr>
            </w:pPr>
            <w:r w:rsidRPr="00AF29A5">
              <w:rPr>
                <w:b/>
                <w:bCs/>
              </w:rPr>
              <w:t>2024</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0283F7DE" w14:textId="33110FF3" w:rsidR="00AF29A5" w:rsidRPr="00AF29A5" w:rsidRDefault="00AF29A5" w:rsidP="00AF29A5">
            <w:pPr>
              <w:rPr>
                <w:b/>
                <w:bCs/>
              </w:rPr>
            </w:pPr>
            <w:r w:rsidRPr="00AF29A5">
              <w:rPr>
                <w:b/>
                <w:bCs/>
              </w:rPr>
              <w:t>2025</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1BC8BBD2" w14:textId="2EA07EE6" w:rsidR="00AF29A5" w:rsidRPr="00AF29A5" w:rsidRDefault="00AF29A5" w:rsidP="00AF29A5">
            <w:pPr>
              <w:rPr>
                <w:b/>
                <w:bCs/>
              </w:rPr>
            </w:pPr>
            <w:r w:rsidRPr="00AF29A5">
              <w:rPr>
                <w:b/>
                <w:bCs/>
              </w:rPr>
              <w:t>2026</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7EDA154B" w14:textId="1941F30F" w:rsidR="00AF29A5" w:rsidRPr="00AF29A5" w:rsidRDefault="00AF29A5" w:rsidP="00AF29A5">
            <w:pPr>
              <w:rPr>
                <w:b/>
                <w:bCs/>
              </w:rPr>
            </w:pPr>
            <w:r w:rsidRPr="00AF29A5">
              <w:rPr>
                <w:b/>
                <w:bCs/>
              </w:rPr>
              <w:t>2027</w:t>
            </w:r>
          </w:p>
        </w:tc>
        <w:tc>
          <w:tcPr>
            <w:tcW w:w="44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0F6FE352" w14:textId="7D62209B" w:rsidR="00AF29A5" w:rsidRPr="00AF29A5" w:rsidRDefault="00AF29A5" w:rsidP="00AF29A5">
            <w:pPr>
              <w:rPr>
                <w:b/>
                <w:bCs/>
              </w:rPr>
            </w:pPr>
            <w:r w:rsidRPr="00AF29A5">
              <w:rPr>
                <w:b/>
                <w:bCs/>
              </w:rPr>
              <w:t>Σύνολο για την περίοδο 2023-2027</w:t>
            </w:r>
          </w:p>
        </w:tc>
      </w:tr>
      <w:tr w:rsidR="00711EE5" w14:paraId="1C7C1878" w14:textId="77777777" w:rsidTr="00AF29A5">
        <w:trPr>
          <w:trHeight w:val="160"/>
        </w:trPr>
        <w:tc>
          <w:tcPr>
            <w:tcW w:w="8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92FF0F" w14:textId="77777777" w:rsidR="00711EE5" w:rsidRPr="00DC0D1A" w:rsidRDefault="00711EE5" w:rsidP="00711EE5">
            <w:r w:rsidRPr="00DC0D1A">
              <w:rPr>
                <w:noProof/>
              </w:rPr>
              <w:t xml:space="preserve">ΜΚ2-55.6-1 - </w:t>
            </w:r>
          </w:p>
          <w:p w14:paraId="1C4FC907" w14:textId="77777777" w:rsidR="00711EE5" w:rsidRPr="00DC0D1A" w:rsidRDefault="00711EE5" w:rsidP="00711EE5">
            <w:r w:rsidRPr="00DC0D1A">
              <w:rPr>
                <w:noProof/>
              </w:rPr>
              <w:t>Αριθμός δράσεων για τη στήριξη της προώθησης του μελιού και των άλλων προϊόντων της κυψέλης και προβολή του κλάδου της μελισσοκομίας – ενίσχυση της καινοτομίας</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DFDE92" w14:textId="18F88254" w:rsidR="00711EE5" w:rsidRPr="00711EE5" w:rsidRDefault="00711EE5" w:rsidP="00711EE5">
            <w:r w:rsidRPr="00192C2A">
              <w:t>Προβλεπόμενο μοναδιαίο ποσό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6A5664" w14:textId="77777777" w:rsidR="00711EE5" w:rsidRDefault="00711EE5" w:rsidP="00711EE5">
            <w:r>
              <w:rPr>
                <w:noProof/>
              </w:rPr>
              <w:t>3,125.00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80FB85" w14:textId="77777777" w:rsidR="00711EE5" w:rsidRDefault="00711EE5" w:rsidP="00711EE5">
            <w:r>
              <w:rPr>
                <w:noProof/>
              </w:rPr>
              <w:t>3,125.00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3DD1D7" w14:textId="77777777" w:rsidR="00711EE5" w:rsidRDefault="00711EE5" w:rsidP="00711EE5">
            <w:r>
              <w:rPr>
                <w:noProof/>
              </w:rPr>
              <w:t>3,125.00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A80B9B" w14:textId="77777777" w:rsidR="00711EE5" w:rsidRDefault="00711EE5" w:rsidP="00711EE5">
            <w:r>
              <w:rPr>
                <w:noProof/>
              </w:rPr>
              <w:t>3,125.00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D225BB" w14:textId="77777777" w:rsidR="00711EE5" w:rsidRDefault="00711EE5" w:rsidP="00711EE5">
            <w:r>
              <w:rPr>
                <w:noProof/>
              </w:rPr>
              <w:t>3,125.00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FE4A7B" w14:textId="77777777" w:rsidR="00711EE5" w:rsidRDefault="00711EE5" w:rsidP="00711EE5"/>
        </w:tc>
      </w:tr>
      <w:tr w:rsidR="00711EE5" w14:paraId="1C552989"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C36784"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672E6F" w14:textId="48641583" w:rsidR="00711EE5" w:rsidRDefault="00711EE5" w:rsidP="00711EE5">
            <w:r w:rsidRPr="00192C2A">
              <w:t>O.37 (μονάδα: Δράσεις)</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6D3F5A" w14:textId="77777777" w:rsidR="00711EE5" w:rsidRDefault="00711EE5" w:rsidP="00711EE5">
            <w:r>
              <w:rPr>
                <w:noProof/>
              </w:rPr>
              <w:t>32.00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24302B" w14:textId="77777777" w:rsidR="00711EE5" w:rsidRDefault="00711EE5" w:rsidP="00711EE5">
            <w:r>
              <w:rPr>
                <w:noProof/>
              </w:rPr>
              <w:t>32.00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58BE9C" w14:textId="77777777" w:rsidR="00711EE5" w:rsidRDefault="00711EE5" w:rsidP="00711EE5">
            <w:r>
              <w:rPr>
                <w:noProof/>
              </w:rPr>
              <w:t>32.00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952A1B" w14:textId="77777777" w:rsidR="00711EE5" w:rsidRDefault="00711EE5" w:rsidP="00711EE5">
            <w:r>
              <w:rPr>
                <w:noProof/>
              </w:rPr>
              <w:t>32.00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7D39EF" w14:textId="77777777" w:rsidR="00711EE5" w:rsidRDefault="00711EE5" w:rsidP="00711EE5">
            <w:r>
              <w:rPr>
                <w:noProof/>
              </w:rPr>
              <w:t>32.00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243D6C" w14:textId="77777777" w:rsidR="00711EE5" w:rsidRDefault="00711EE5" w:rsidP="00711EE5"/>
        </w:tc>
      </w:tr>
      <w:tr w:rsidR="00711EE5" w14:paraId="11A30D43"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272352"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82BD42" w14:textId="2AB2171F" w:rsidR="00711EE5" w:rsidRPr="00711EE5" w:rsidRDefault="00711EE5" w:rsidP="00711EE5">
            <w:r w:rsidRPr="00192C2A">
              <w:t>Ετήσια ενδεικτικά χρηματοδοτικά κονδύλια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A356DC" w14:textId="77777777" w:rsidR="00711EE5" w:rsidRDefault="00711EE5" w:rsidP="00711EE5">
            <w:r>
              <w:rPr>
                <w:noProof/>
              </w:rPr>
              <w:t>100,000.00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47ED25" w14:textId="77777777" w:rsidR="00711EE5" w:rsidRDefault="00711EE5" w:rsidP="00711EE5">
            <w:r>
              <w:rPr>
                <w:noProof/>
              </w:rPr>
              <w:t>100,000.00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617943" w14:textId="77777777" w:rsidR="00711EE5" w:rsidRDefault="00711EE5" w:rsidP="00711EE5">
            <w:r>
              <w:rPr>
                <w:noProof/>
              </w:rPr>
              <w:t>100,000.00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75CA7F" w14:textId="77777777" w:rsidR="00711EE5" w:rsidRDefault="00711EE5" w:rsidP="00711EE5">
            <w:r>
              <w:rPr>
                <w:noProof/>
              </w:rPr>
              <w:t>100,000.00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E624BC" w14:textId="77777777" w:rsidR="00711EE5" w:rsidRDefault="00711EE5" w:rsidP="00711EE5">
            <w:r>
              <w:rPr>
                <w:noProof/>
              </w:rPr>
              <w:t>100,000.00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1BF56B" w14:textId="77777777" w:rsidR="00711EE5" w:rsidRDefault="00711EE5" w:rsidP="00711EE5">
            <w:r>
              <w:rPr>
                <w:noProof/>
              </w:rPr>
              <w:t>500,000.00</w:t>
            </w:r>
          </w:p>
        </w:tc>
      </w:tr>
      <w:tr w:rsidR="00711EE5" w14:paraId="3F4EA2A1" w14:textId="77777777" w:rsidTr="00AF29A5">
        <w:trPr>
          <w:trHeight w:val="160"/>
        </w:trPr>
        <w:tc>
          <w:tcPr>
            <w:tcW w:w="8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40771E" w14:textId="77777777" w:rsidR="00711EE5" w:rsidRPr="00DC0D1A" w:rsidRDefault="00711EE5" w:rsidP="00711EE5">
            <w:r w:rsidRPr="00DC0D1A">
              <w:rPr>
                <w:noProof/>
              </w:rPr>
              <w:t xml:space="preserve">ΜΚ2-55.6-2 - </w:t>
            </w:r>
          </w:p>
          <w:p w14:paraId="3F268115" w14:textId="77777777" w:rsidR="00711EE5" w:rsidRPr="00DC0D1A" w:rsidRDefault="00711EE5" w:rsidP="00711EE5">
            <w:r w:rsidRPr="00DC0D1A">
              <w:rPr>
                <w:noProof/>
              </w:rPr>
              <w:t>Αριθμός δράσεων για έρευνα αγοράς του μελιού και των λοιπών μελισσοκομικών προϊόντων - προώθηση της ανταγωνιστικότητας και της εξωστρέφειας</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32CB89" w14:textId="30184B85" w:rsidR="00711EE5" w:rsidRPr="00711EE5" w:rsidRDefault="00711EE5" w:rsidP="00711EE5">
            <w:r w:rsidRPr="00192C2A">
              <w:t>Προβλεπόμενο μοναδιαίο ποσό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B7167F" w14:textId="77777777" w:rsidR="00711EE5" w:rsidRDefault="00711EE5" w:rsidP="00711EE5">
            <w:r>
              <w:rPr>
                <w:noProof/>
              </w:rPr>
              <w:t>5,000.00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E6C3CE" w14:textId="77777777" w:rsidR="00711EE5" w:rsidRDefault="00711EE5" w:rsidP="00711EE5">
            <w:r>
              <w:rPr>
                <w:noProof/>
              </w:rPr>
              <w:t>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F27C1E" w14:textId="77777777" w:rsidR="00711EE5" w:rsidRDefault="00711EE5" w:rsidP="00711EE5">
            <w:r>
              <w:rPr>
                <w:noProof/>
              </w:rPr>
              <w:t>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907347" w14:textId="77777777" w:rsidR="00711EE5" w:rsidRDefault="00711EE5" w:rsidP="00711EE5">
            <w:r>
              <w:rPr>
                <w:noProof/>
              </w:rPr>
              <w:t>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A31F3E" w14:textId="77777777" w:rsidR="00711EE5" w:rsidRDefault="00711EE5" w:rsidP="00711EE5">
            <w:r>
              <w:rPr>
                <w:noProof/>
              </w:rPr>
              <w:t>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F26D0F" w14:textId="77777777" w:rsidR="00711EE5" w:rsidRDefault="00711EE5" w:rsidP="00711EE5"/>
        </w:tc>
      </w:tr>
      <w:tr w:rsidR="00711EE5" w14:paraId="68EFB3A6"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C1CD95"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F8B7D4" w14:textId="7899782B" w:rsidR="00711EE5" w:rsidRDefault="00711EE5" w:rsidP="00711EE5">
            <w:r w:rsidRPr="00192C2A">
              <w:t>O.37 (μονάδα: Δράσεις)</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B10CAB" w14:textId="77777777" w:rsidR="00711EE5" w:rsidRDefault="00711EE5" w:rsidP="00711EE5">
            <w:r>
              <w:rPr>
                <w:noProof/>
              </w:rPr>
              <w:t>3.00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3FCEFD" w14:textId="77777777" w:rsidR="00711EE5" w:rsidRDefault="00711EE5" w:rsidP="00711EE5">
            <w:r>
              <w:rPr>
                <w:noProof/>
              </w:rPr>
              <w:t>3.00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F4BC12" w14:textId="77777777" w:rsidR="00711EE5" w:rsidRDefault="00711EE5" w:rsidP="00711EE5">
            <w:r>
              <w:rPr>
                <w:noProof/>
              </w:rPr>
              <w:t>3.00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DFB143" w14:textId="77777777" w:rsidR="00711EE5" w:rsidRDefault="00711EE5" w:rsidP="00711EE5">
            <w:r>
              <w:rPr>
                <w:noProof/>
              </w:rPr>
              <w:t>3.00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A0566C" w14:textId="77777777" w:rsidR="00711EE5" w:rsidRDefault="00711EE5" w:rsidP="00711EE5">
            <w:r>
              <w:rPr>
                <w:noProof/>
              </w:rPr>
              <w:t>3.00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20231C" w14:textId="77777777" w:rsidR="00711EE5" w:rsidRDefault="00711EE5" w:rsidP="00711EE5"/>
        </w:tc>
      </w:tr>
      <w:tr w:rsidR="00711EE5" w14:paraId="09EC85BE"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CBD646"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E815A4" w14:textId="5A647209" w:rsidR="00711EE5" w:rsidRPr="00711EE5" w:rsidRDefault="00711EE5" w:rsidP="00711EE5">
            <w:r w:rsidRPr="00192C2A">
              <w:t>Ετήσια ενδεικτικά χρηματοδοτικά κονδύλια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932917" w14:textId="77777777" w:rsidR="00711EE5" w:rsidRDefault="00711EE5" w:rsidP="00711EE5">
            <w:r>
              <w:rPr>
                <w:noProof/>
              </w:rPr>
              <w:t>15,000.00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9C4295" w14:textId="77777777" w:rsidR="00711EE5" w:rsidRDefault="00711EE5" w:rsidP="00711EE5">
            <w:r>
              <w:rPr>
                <w:noProof/>
              </w:rPr>
              <w:t>15,000.00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B2FEE8" w14:textId="77777777" w:rsidR="00711EE5" w:rsidRDefault="00711EE5" w:rsidP="00711EE5">
            <w:r>
              <w:rPr>
                <w:noProof/>
              </w:rPr>
              <w:t>15,000.00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E9EDA3" w14:textId="77777777" w:rsidR="00711EE5" w:rsidRDefault="00711EE5" w:rsidP="00711EE5">
            <w:r>
              <w:rPr>
                <w:noProof/>
              </w:rPr>
              <w:t>15,000.00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4E5AA9" w14:textId="77777777" w:rsidR="00711EE5" w:rsidRDefault="00711EE5" w:rsidP="00711EE5">
            <w:r>
              <w:rPr>
                <w:noProof/>
              </w:rPr>
              <w:t>15,000.00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F8D411" w14:textId="77777777" w:rsidR="00711EE5" w:rsidRDefault="00711EE5" w:rsidP="00711EE5">
            <w:r>
              <w:rPr>
                <w:noProof/>
              </w:rPr>
              <w:t>75,000.00</w:t>
            </w:r>
          </w:p>
        </w:tc>
      </w:tr>
      <w:tr w:rsidR="00711EE5" w14:paraId="2E5A0088" w14:textId="77777777" w:rsidTr="00AF29A5">
        <w:trPr>
          <w:trHeight w:val="160"/>
        </w:trPr>
        <w:tc>
          <w:tcPr>
            <w:tcW w:w="8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D37D46" w14:textId="77777777" w:rsidR="00711EE5" w:rsidRDefault="00711EE5" w:rsidP="00711EE5">
            <w:r>
              <w:rPr>
                <w:noProof/>
              </w:rPr>
              <w:t>TOTAL</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79C98F" w14:textId="3BFDD3E2" w:rsidR="00711EE5" w:rsidRPr="00711EE5" w:rsidRDefault="00711EE5" w:rsidP="00711EE5">
            <w:r w:rsidRPr="00192C2A">
              <w:t>Ετήσιο ενδεικτικό χρηματοδοτικό κονδύλιο (συνολική δημόσια δαπάνη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3658B5" w14:textId="77777777" w:rsidR="00711EE5" w:rsidRDefault="00711EE5" w:rsidP="00711EE5">
            <w:r>
              <w:rPr>
                <w:noProof/>
              </w:rPr>
              <w:t>230,000.00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F5BE7F" w14:textId="77777777" w:rsidR="00711EE5" w:rsidRDefault="00711EE5" w:rsidP="00711EE5">
            <w:r>
              <w:rPr>
                <w:noProof/>
              </w:rPr>
              <w:t>230,000.00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99BE17" w14:textId="77777777" w:rsidR="00711EE5" w:rsidRDefault="00711EE5" w:rsidP="00711EE5">
            <w:r>
              <w:rPr>
                <w:noProof/>
              </w:rPr>
              <w:t>230,000.00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1E5BC9" w14:textId="77777777" w:rsidR="00711EE5" w:rsidRDefault="00711EE5" w:rsidP="00711EE5">
            <w:r>
              <w:rPr>
                <w:noProof/>
              </w:rPr>
              <w:t>230,000.00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B40948" w14:textId="77777777" w:rsidR="00711EE5" w:rsidRDefault="00711EE5" w:rsidP="00711EE5">
            <w:r>
              <w:rPr>
                <w:noProof/>
              </w:rPr>
              <w:t>230,000.00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D4F223" w14:textId="77777777" w:rsidR="00711EE5" w:rsidRDefault="00711EE5" w:rsidP="00711EE5">
            <w:r>
              <w:rPr>
                <w:noProof/>
              </w:rPr>
              <w:t>1,150,000.00</w:t>
            </w:r>
          </w:p>
        </w:tc>
      </w:tr>
      <w:tr w:rsidR="00711EE5" w14:paraId="1E01532E"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D336C0"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E83952" w14:textId="57DDA448" w:rsidR="00711EE5" w:rsidRPr="00711EE5" w:rsidRDefault="00711EE5" w:rsidP="00711EE5">
            <w:r w:rsidRPr="00192C2A">
              <w:t>Ετήσια ενδεικτικά χρηματοδοτικά κονδύλια (συνολική δαπάνη της Ένωσης σε EUR)</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EBC2E5" w14:textId="77777777" w:rsidR="00711EE5" w:rsidRDefault="00711EE5" w:rsidP="00711EE5">
            <w:r>
              <w:rPr>
                <w:noProof/>
              </w:rPr>
              <w:t>115,000.00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A0CFAA" w14:textId="77777777" w:rsidR="00711EE5" w:rsidRDefault="00711EE5" w:rsidP="00711EE5">
            <w:r>
              <w:rPr>
                <w:noProof/>
              </w:rPr>
              <w:t>115,000.00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4B8BFF" w14:textId="77777777" w:rsidR="00711EE5" w:rsidRDefault="00711EE5" w:rsidP="00711EE5">
            <w:r>
              <w:rPr>
                <w:noProof/>
              </w:rPr>
              <w:t>115,000.00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4663F1" w14:textId="77777777" w:rsidR="00711EE5" w:rsidRDefault="00711EE5" w:rsidP="00711EE5">
            <w:r>
              <w:rPr>
                <w:noProof/>
              </w:rPr>
              <w:t>115,000.00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74F822" w14:textId="77777777" w:rsidR="00711EE5" w:rsidRDefault="00711EE5" w:rsidP="00711EE5">
            <w:r>
              <w:rPr>
                <w:noProof/>
              </w:rPr>
              <w:t>115,000.00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5FF331" w14:textId="77777777" w:rsidR="00711EE5" w:rsidRDefault="00711EE5" w:rsidP="00711EE5">
            <w:r>
              <w:rPr>
                <w:noProof/>
              </w:rPr>
              <w:t>575,000.00</w:t>
            </w:r>
          </w:p>
        </w:tc>
      </w:tr>
      <w:tr w:rsidR="00711EE5" w14:paraId="477EA8F0" w14:textId="77777777" w:rsidTr="00AF29A5">
        <w:trPr>
          <w:trHeight w:val="16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E0BDEA" w14:textId="77777777" w:rsidR="00711EE5" w:rsidRDefault="00711EE5" w:rsidP="00711EE5"/>
        </w:tc>
        <w:tc>
          <w:tcPr>
            <w:tcW w:w="8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E2884F" w14:textId="6F9968DE" w:rsidR="00711EE5" w:rsidRPr="00ED1F2B" w:rsidRDefault="00711EE5" w:rsidP="00711EE5">
            <w:pPr>
              <w:rPr>
                <w:lang w:val="en-US"/>
              </w:rPr>
            </w:pPr>
            <w:r w:rsidRPr="00192C2A">
              <w:t>Ποσοστό συγχρηματοδότησης της ΕΕ (%)</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94116C" w14:textId="77777777" w:rsidR="00711EE5" w:rsidRDefault="00711EE5" w:rsidP="00711EE5">
            <w:r>
              <w:rPr>
                <w:noProof/>
              </w:rPr>
              <w:t>50.00</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6D2418" w14:textId="77777777" w:rsidR="00711EE5" w:rsidRDefault="00711EE5" w:rsidP="00711EE5">
            <w:r>
              <w:rPr>
                <w:noProof/>
              </w:rPr>
              <w:t>50.00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0E679C" w14:textId="77777777" w:rsidR="00711EE5" w:rsidRDefault="00711EE5" w:rsidP="00711EE5">
            <w:r>
              <w:rPr>
                <w:noProof/>
              </w:rPr>
              <w:t>50.00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A9C308" w14:textId="77777777" w:rsidR="00711EE5" w:rsidRDefault="00711EE5" w:rsidP="00711EE5">
            <w:r>
              <w:rPr>
                <w:noProof/>
              </w:rPr>
              <w:t>50.00</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ABF162" w14:textId="77777777" w:rsidR="00711EE5" w:rsidRDefault="00711EE5" w:rsidP="00711EE5">
            <w:r>
              <w:rPr>
                <w:noProof/>
              </w:rPr>
              <w:t>50.00</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581085" w14:textId="77777777" w:rsidR="00711EE5" w:rsidRDefault="00711EE5" w:rsidP="00711EE5"/>
        </w:tc>
      </w:tr>
    </w:tbl>
    <w:p w14:paraId="6123EB3B" w14:textId="5B3D384C" w:rsidR="00711EE5" w:rsidRDefault="00711EE5" w:rsidP="004C5C70"/>
    <w:p w14:paraId="56A5B36B" w14:textId="77777777" w:rsidR="00711EE5" w:rsidRDefault="00711EE5">
      <w:pPr>
        <w:spacing w:after="160" w:line="259" w:lineRule="auto"/>
        <w:contextualSpacing w:val="0"/>
        <w:jc w:val="left"/>
      </w:pPr>
      <w:r>
        <w:br w:type="page"/>
      </w:r>
    </w:p>
    <w:p w14:paraId="6AE48132" w14:textId="77777777" w:rsidR="00DC0D1A" w:rsidRDefault="00DC0D1A" w:rsidP="004C5C70"/>
    <w:p w14:paraId="3A0433CA" w14:textId="77777777" w:rsidR="00DC0D1A" w:rsidRPr="00060DA8" w:rsidRDefault="00DC0D1A" w:rsidP="004C5C70">
      <w:pPr>
        <w:rPr>
          <w:b/>
          <w:bCs/>
        </w:rPr>
      </w:pPr>
      <w:r w:rsidRPr="00060DA8">
        <w:rPr>
          <w:b/>
          <w:bCs/>
        </w:rPr>
        <w:t>Π2-55.7 - Δράσεις για τη βελτίωση της ποιότητας των μελισσοκομικών προϊόντων</w:t>
      </w:r>
    </w:p>
    <w:tbl>
      <w:tblPr>
        <w:tblW w:w="51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953"/>
        <w:gridCol w:w="2353"/>
        <w:gridCol w:w="2353"/>
        <w:gridCol w:w="1043"/>
        <w:gridCol w:w="1043"/>
        <w:gridCol w:w="1043"/>
        <w:gridCol w:w="1043"/>
      </w:tblGrid>
      <w:tr w:rsidR="00AF29A5" w:rsidRPr="00AF29A5" w14:paraId="54DF4791" w14:textId="77777777" w:rsidTr="00AF29A5">
        <w:trPr>
          <w:trHeight w:val="160"/>
        </w:trPr>
        <w:tc>
          <w:tcPr>
            <w:tcW w:w="77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4E43A1CD" w14:textId="064A96FC" w:rsidR="00AF29A5" w:rsidRPr="00AF29A5" w:rsidRDefault="00AF29A5" w:rsidP="00AF29A5">
            <w:pPr>
              <w:rPr>
                <w:b/>
                <w:bCs/>
              </w:rPr>
            </w:pPr>
            <w:r w:rsidRPr="00AF29A5">
              <w:rPr>
                <w:b/>
                <w:bCs/>
              </w:rPr>
              <w:t>Προβλεπόμενο μοναδιαίο ποσό</w:t>
            </w:r>
          </w:p>
        </w:tc>
        <w:tc>
          <w:tcPr>
            <w:tcW w:w="105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13A31203" w14:textId="668E6201" w:rsidR="00AF29A5" w:rsidRPr="00AF29A5" w:rsidRDefault="00AF29A5" w:rsidP="00AF29A5">
            <w:pPr>
              <w:rPr>
                <w:b/>
                <w:bCs/>
              </w:rPr>
            </w:pPr>
            <w:r w:rsidRPr="00AF29A5">
              <w:rPr>
                <w:b/>
                <w:bCs/>
              </w:rPr>
              <w:t>Οικονομικό έτος</w:t>
            </w:r>
          </w:p>
        </w:tc>
        <w:tc>
          <w:tcPr>
            <w:tcW w:w="8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71F6BD13" w14:textId="23E91567" w:rsidR="00AF29A5" w:rsidRPr="00AF29A5" w:rsidRDefault="00AF29A5" w:rsidP="00AF29A5">
            <w:pPr>
              <w:rPr>
                <w:b/>
                <w:bCs/>
              </w:rPr>
            </w:pPr>
            <w:r w:rsidRPr="00AF29A5">
              <w:rPr>
                <w:b/>
                <w:bCs/>
              </w:rPr>
              <w:t>2023</w:t>
            </w:r>
          </w:p>
        </w:tc>
        <w:tc>
          <w:tcPr>
            <w:tcW w:w="8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21C086C1" w14:textId="15E1583E" w:rsidR="00AF29A5" w:rsidRPr="00AF29A5" w:rsidRDefault="00AF29A5" w:rsidP="00AF29A5">
            <w:pPr>
              <w:rPr>
                <w:b/>
                <w:bCs/>
              </w:rPr>
            </w:pPr>
            <w:r w:rsidRPr="00AF29A5">
              <w:rPr>
                <w:b/>
                <w:bCs/>
              </w:rPr>
              <w:t>2024</w:t>
            </w:r>
          </w:p>
        </w:tc>
        <w:tc>
          <w:tcPr>
            <w:tcW w:w="37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71FE4F89" w14:textId="69FA6BCA" w:rsidR="00AF29A5" w:rsidRPr="00AF29A5" w:rsidRDefault="00AF29A5" w:rsidP="00AF29A5">
            <w:pPr>
              <w:rPr>
                <w:b/>
                <w:bCs/>
              </w:rPr>
            </w:pPr>
            <w:r w:rsidRPr="00AF29A5">
              <w:rPr>
                <w:b/>
                <w:bCs/>
              </w:rPr>
              <w:t>2025</w:t>
            </w:r>
          </w:p>
        </w:tc>
        <w:tc>
          <w:tcPr>
            <w:tcW w:w="37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443E282A" w14:textId="505D7B26" w:rsidR="00AF29A5" w:rsidRPr="00AF29A5" w:rsidRDefault="00AF29A5" w:rsidP="00AF29A5">
            <w:pPr>
              <w:rPr>
                <w:b/>
                <w:bCs/>
              </w:rPr>
            </w:pPr>
            <w:r w:rsidRPr="00AF29A5">
              <w:rPr>
                <w:b/>
                <w:bCs/>
              </w:rPr>
              <w:t>2026</w:t>
            </w:r>
          </w:p>
        </w:tc>
        <w:tc>
          <w:tcPr>
            <w:tcW w:w="37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1F97B498" w14:textId="11D2D379" w:rsidR="00AF29A5" w:rsidRPr="00AF29A5" w:rsidRDefault="00AF29A5" w:rsidP="00AF29A5">
            <w:pPr>
              <w:rPr>
                <w:b/>
                <w:bCs/>
              </w:rPr>
            </w:pPr>
            <w:r w:rsidRPr="00AF29A5">
              <w:rPr>
                <w:b/>
                <w:bCs/>
              </w:rPr>
              <w:t>2027</w:t>
            </w:r>
          </w:p>
        </w:tc>
        <w:tc>
          <w:tcPr>
            <w:tcW w:w="37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0" w:type="dxa"/>
              <w:right w:w="20" w:type="dxa"/>
            </w:tcMar>
          </w:tcPr>
          <w:p w14:paraId="19F7DCD3" w14:textId="1B0F568F" w:rsidR="00AF29A5" w:rsidRPr="00AF29A5" w:rsidRDefault="00AF29A5" w:rsidP="00AF29A5">
            <w:pPr>
              <w:rPr>
                <w:b/>
                <w:bCs/>
              </w:rPr>
            </w:pPr>
            <w:r w:rsidRPr="00AF29A5">
              <w:rPr>
                <w:b/>
                <w:bCs/>
              </w:rPr>
              <w:t>Σύνολο για την περίοδο 2023-2027</w:t>
            </w:r>
          </w:p>
        </w:tc>
      </w:tr>
      <w:tr w:rsidR="00711EE5" w14:paraId="369A9BCC" w14:textId="77777777" w:rsidTr="00AF29A5">
        <w:trPr>
          <w:trHeight w:val="160"/>
        </w:trPr>
        <w:tc>
          <w:tcPr>
            <w:tcW w:w="777"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C9795E" w14:textId="77777777" w:rsidR="00711EE5" w:rsidRPr="00DC0D1A" w:rsidRDefault="00711EE5" w:rsidP="00711EE5">
            <w:r w:rsidRPr="00DC0D1A">
              <w:rPr>
                <w:noProof/>
              </w:rPr>
              <w:t xml:space="preserve">ΜΚ2-55.7-1 - </w:t>
            </w:r>
          </w:p>
          <w:p w14:paraId="1041D003" w14:textId="77777777" w:rsidR="00711EE5" w:rsidRPr="00DC0D1A" w:rsidRDefault="00711EE5" w:rsidP="00711EE5">
            <w:r w:rsidRPr="00DC0D1A">
              <w:rPr>
                <w:noProof/>
              </w:rPr>
              <w:t>Αριθμός δράσεων για την αναγνώριση μελιού και των λοιπών μελισσοκομικών προϊόντων ως ΠΟΠ, ΠΓΕ, ΕΠΙΠ</w:t>
            </w:r>
          </w:p>
        </w:tc>
        <w:tc>
          <w:tcPr>
            <w:tcW w:w="10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D5B3CB" w14:textId="0D56AA73" w:rsidR="00711EE5" w:rsidRPr="00711EE5" w:rsidRDefault="00711EE5" w:rsidP="00711EE5">
            <w:r w:rsidRPr="00B872E3">
              <w:t>Προβλεπόμενο μοναδιαίο ποσό (συνολική δαπάνη της Ένωσης σε EUR)</w:t>
            </w:r>
          </w:p>
        </w:tc>
        <w:tc>
          <w:tcPr>
            <w:tcW w:w="84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5F4F21" w14:textId="77777777" w:rsidR="00711EE5" w:rsidRDefault="00711EE5" w:rsidP="00711EE5">
            <w:r>
              <w:rPr>
                <w:noProof/>
              </w:rPr>
              <w:t>16,666.67</w:t>
            </w:r>
          </w:p>
        </w:tc>
        <w:tc>
          <w:tcPr>
            <w:tcW w:w="84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6BA3C5" w14:textId="77777777" w:rsidR="00711EE5" w:rsidRDefault="00711EE5" w:rsidP="00711EE5">
            <w:r>
              <w:rPr>
                <w:noProof/>
              </w:rPr>
              <w:t>16,666.67</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767CED" w14:textId="77777777" w:rsidR="00711EE5" w:rsidRDefault="00711EE5" w:rsidP="00711EE5">
            <w:r>
              <w:rPr>
                <w:noProof/>
              </w:rPr>
              <w:t>16,666.67</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A3916C" w14:textId="77777777" w:rsidR="00711EE5" w:rsidRDefault="00711EE5" w:rsidP="00711EE5">
            <w:r>
              <w:rPr>
                <w:noProof/>
              </w:rPr>
              <w:t>16,666.67</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0EC9DB" w14:textId="77777777" w:rsidR="00711EE5" w:rsidRDefault="00711EE5" w:rsidP="00711EE5">
            <w:r>
              <w:rPr>
                <w:noProof/>
              </w:rPr>
              <w:t>16,666.67</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62A681" w14:textId="77777777" w:rsidR="00711EE5" w:rsidRDefault="00711EE5" w:rsidP="00711EE5"/>
        </w:tc>
      </w:tr>
      <w:tr w:rsidR="00711EE5" w14:paraId="5DAAADA9" w14:textId="77777777" w:rsidTr="00AF29A5">
        <w:trPr>
          <w:trHeight w:val="160"/>
        </w:trPr>
        <w:tc>
          <w:tcPr>
            <w:tcW w:w="777"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57C18A" w14:textId="77777777" w:rsidR="00711EE5" w:rsidRDefault="00711EE5" w:rsidP="00711EE5"/>
        </w:tc>
        <w:tc>
          <w:tcPr>
            <w:tcW w:w="10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A8C292" w14:textId="2F01132D" w:rsidR="00711EE5" w:rsidRDefault="00711EE5" w:rsidP="00711EE5">
            <w:r w:rsidRPr="00B872E3">
              <w:t>O.37 (μονάδα: Δράσεις)</w:t>
            </w:r>
          </w:p>
        </w:tc>
        <w:tc>
          <w:tcPr>
            <w:tcW w:w="84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3D230D" w14:textId="77777777" w:rsidR="00711EE5" w:rsidRDefault="00711EE5" w:rsidP="00711EE5">
            <w:r>
              <w:rPr>
                <w:noProof/>
              </w:rPr>
              <w:t>3.00</w:t>
            </w:r>
          </w:p>
        </w:tc>
        <w:tc>
          <w:tcPr>
            <w:tcW w:w="84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764C30" w14:textId="77777777" w:rsidR="00711EE5" w:rsidRDefault="00711EE5" w:rsidP="00711EE5">
            <w:r>
              <w:rPr>
                <w:noProof/>
              </w:rPr>
              <w:t>3.00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55BC8E" w14:textId="77777777" w:rsidR="00711EE5" w:rsidRDefault="00711EE5" w:rsidP="00711EE5">
            <w:r>
              <w:rPr>
                <w:noProof/>
              </w:rPr>
              <w:t>3.00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2F7BCF" w14:textId="77777777" w:rsidR="00711EE5" w:rsidRDefault="00711EE5" w:rsidP="00711EE5">
            <w:r>
              <w:rPr>
                <w:noProof/>
              </w:rPr>
              <w:t>3.00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ADA770" w14:textId="77777777" w:rsidR="00711EE5" w:rsidRDefault="00711EE5" w:rsidP="00711EE5">
            <w:r>
              <w:rPr>
                <w:noProof/>
              </w:rPr>
              <w:t>3.00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FD5B77" w14:textId="77777777" w:rsidR="00711EE5" w:rsidRDefault="00711EE5" w:rsidP="00711EE5"/>
        </w:tc>
      </w:tr>
      <w:tr w:rsidR="00711EE5" w14:paraId="4EBF67CF" w14:textId="77777777" w:rsidTr="00AF29A5">
        <w:trPr>
          <w:trHeight w:val="160"/>
        </w:trPr>
        <w:tc>
          <w:tcPr>
            <w:tcW w:w="777"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D50688" w14:textId="77777777" w:rsidR="00711EE5" w:rsidRDefault="00711EE5" w:rsidP="00711EE5"/>
        </w:tc>
        <w:tc>
          <w:tcPr>
            <w:tcW w:w="10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687CF4" w14:textId="39A405FB" w:rsidR="00711EE5" w:rsidRPr="00711EE5" w:rsidRDefault="00711EE5" w:rsidP="00711EE5">
            <w:r w:rsidRPr="00B872E3">
              <w:t>Ετήσια ενδεικτικά χρηματοδοτικά κονδύλια (συνολική δαπάνη της Ένωσης σε EUR)</w:t>
            </w:r>
          </w:p>
        </w:tc>
        <w:tc>
          <w:tcPr>
            <w:tcW w:w="84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8E65B2" w14:textId="77777777" w:rsidR="00711EE5" w:rsidRDefault="00711EE5" w:rsidP="00711EE5">
            <w:r>
              <w:rPr>
                <w:noProof/>
              </w:rPr>
              <w:t>50,000.00</w:t>
            </w:r>
          </w:p>
        </w:tc>
        <w:tc>
          <w:tcPr>
            <w:tcW w:w="84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E03B54" w14:textId="77777777" w:rsidR="00711EE5" w:rsidRDefault="00711EE5" w:rsidP="00711EE5">
            <w:r>
              <w:rPr>
                <w:noProof/>
              </w:rPr>
              <w:t>50,000.00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50BAF1" w14:textId="77777777" w:rsidR="00711EE5" w:rsidRDefault="00711EE5" w:rsidP="00711EE5">
            <w:r>
              <w:rPr>
                <w:noProof/>
              </w:rPr>
              <w:t>50,000.00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207695" w14:textId="77777777" w:rsidR="00711EE5" w:rsidRDefault="00711EE5" w:rsidP="00711EE5">
            <w:r>
              <w:rPr>
                <w:noProof/>
              </w:rPr>
              <w:t>50,000.00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721375" w14:textId="77777777" w:rsidR="00711EE5" w:rsidRDefault="00711EE5" w:rsidP="00711EE5">
            <w:r>
              <w:rPr>
                <w:noProof/>
              </w:rPr>
              <w:t>50,000.00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616DD5" w14:textId="77777777" w:rsidR="00711EE5" w:rsidRDefault="00711EE5" w:rsidP="00711EE5">
            <w:r>
              <w:rPr>
                <w:noProof/>
              </w:rPr>
              <w:t>250,000.00</w:t>
            </w:r>
          </w:p>
        </w:tc>
      </w:tr>
      <w:tr w:rsidR="00711EE5" w14:paraId="5DCED2F2" w14:textId="77777777" w:rsidTr="00AF29A5">
        <w:trPr>
          <w:trHeight w:val="160"/>
        </w:trPr>
        <w:tc>
          <w:tcPr>
            <w:tcW w:w="777"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FE4B77" w14:textId="77777777" w:rsidR="00711EE5" w:rsidRDefault="00711EE5" w:rsidP="00711EE5">
            <w:r>
              <w:rPr>
                <w:noProof/>
              </w:rPr>
              <w:t>TOTAL</w:t>
            </w:r>
          </w:p>
        </w:tc>
        <w:tc>
          <w:tcPr>
            <w:tcW w:w="10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A1D0D8" w14:textId="0DD687BE" w:rsidR="00711EE5" w:rsidRPr="00711EE5" w:rsidRDefault="00711EE5" w:rsidP="00711EE5">
            <w:r w:rsidRPr="00B872E3">
              <w:t>Ετήσιο ενδεικτικό χρηματοδοτικό κονδύλιο (συνολική δημόσια δαπάνη σε EUR)</w:t>
            </w:r>
          </w:p>
        </w:tc>
        <w:tc>
          <w:tcPr>
            <w:tcW w:w="84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D5ECA6" w14:textId="77777777" w:rsidR="00711EE5" w:rsidRDefault="00711EE5" w:rsidP="00711EE5">
            <w:r>
              <w:rPr>
                <w:noProof/>
              </w:rPr>
              <w:t>100,000.00</w:t>
            </w:r>
          </w:p>
        </w:tc>
        <w:tc>
          <w:tcPr>
            <w:tcW w:w="84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E471A6" w14:textId="77777777" w:rsidR="00711EE5" w:rsidRDefault="00711EE5" w:rsidP="00711EE5">
            <w:r>
              <w:rPr>
                <w:noProof/>
              </w:rPr>
              <w:t>100,000.00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E8C2DF" w14:textId="77777777" w:rsidR="00711EE5" w:rsidRDefault="00711EE5" w:rsidP="00711EE5">
            <w:r>
              <w:rPr>
                <w:noProof/>
              </w:rPr>
              <w:t>100,000.00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88CF7B" w14:textId="77777777" w:rsidR="00711EE5" w:rsidRDefault="00711EE5" w:rsidP="00711EE5">
            <w:r>
              <w:rPr>
                <w:noProof/>
              </w:rPr>
              <w:t>100,000.00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8CA627" w14:textId="77777777" w:rsidR="00711EE5" w:rsidRDefault="00711EE5" w:rsidP="00711EE5">
            <w:r>
              <w:rPr>
                <w:noProof/>
              </w:rPr>
              <w:t>100,000.00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CF2BC4" w14:textId="77777777" w:rsidR="00711EE5" w:rsidRDefault="00711EE5" w:rsidP="00711EE5">
            <w:r>
              <w:rPr>
                <w:noProof/>
              </w:rPr>
              <w:t>500,000.00</w:t>
            </w:r>
          </w:p>
        </w:tc>
      </w:tr>
      <w:tr w:rsidR="00711EE5" w14:paraId="105BE117" w14:textId="77777777" w:rsidTr="00AF29A5">
        <w:trPr>
          <w:trHeight w:val="160"/>
        </w:trPr>
        <w:tc>
          <w:tcPr>
            <w:tcW w:w="777"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7F7876" w14:textId="77777777" w:rsidR="00711EE5" w:rsidRDefault="00711EE5" w:rsidP="00711EE5"/>
        </w:tc>
        <w:tc>
          <w:tcPr>
            <w:tcW w:w="10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3D2BF2" w14:textId="10D4375A" w:rsidR="00711EE5" w:rsidRPr="00711EE5" w:rsidRDefault="00711EE5" w:rsidP="00711EE5">
            <w:r w:rsidRPr="00B872E3">
              <w:t>Ετήσια ενδεικτικά χρηματοδοτικά κονδύλια (συνολική δαπάνη της Ένωσης σε EUR)</w:t>
            </w:r>
          </w:p>
        </w:tc>
        <w:tc>
          <w:tcPr>
            <w:tcW w:w="84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CBBE06" w14:textId="77777777" w:rsidR="00711EE5" w:rsidRDefault="00711EE5" w:rsidP="00711EE5">
            <w:r>
              <w:rPr>
                <w:noProof/>
              </w:rPr>
              <w:t>50,000.00</w:t>
            </w:r>
          </w:p>
        </w:tc>
        <w:tc>
          <w:tcPr>
            <w:tcW w:w="84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45E796" w14:textId="77777777" w:rsidR="00711EE5" w:rsidRDefault="00711EE5" w:rsidP="00711EE5">
            <w:r>
              <w:rPr>
                <w:noProof/>
              </w:rPr>
              <w:t>50,000.00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D245A1" w14:textId="77777777" w:rsidR="00711EE5" w:rsidRDefault="00711EE5" w:rsidP="00711EE5">
            <w:r>
              <w:rPr>
                <w:noProof/>
              </w:rPr>
              <w:t>50,000.00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C5E6B0" w14:textId="77777777" w:rsidR="00711EE5" w:rsidRDefault="00711EE5" w:rsidP="00711EE5">
            <w:r>
              <w:rPr>
                <w:noProof/>
              </w:rPr>
              <w:t>50,000.00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FC66E" w14:textId="77777777" w:rsidR="00711EE5" w:rsidRDefault="00711EE5" w:rsidP="00711EE5">
            <w:r>
              <w:rPr>
                <w:noProof/>
              </w:rPr>
              <w:t>50,000.00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DC314A" w14:textId="77777777" w:rsidR="00711EE5" w:rsidRDefault="00711EE5" w:rsidP="00711EE5">
            <w:r>
              <w:rPr>
                <w:noProof/>
              </w:rPr>
              <w:t>250,000.00</w:t>
            </w:r>
          </w:p>
        </w:tc>
      </w:tr>
      <w:tr w:rsidR="00711EE5" w14:paraId="7BE0CD33" w14:textId="77777777" w:rsidTr="00AF29A5">
        <w:trPr>
          <w:trHeight w:val="160"/>
        </w:trPr>
        <w:tc>
          <w:tcPr>
            <w:tcW w:w="777"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D6F6EA" w14:textId="77777777" w:rsidR="00711EE5" w:rsidRDefault="00711EE5" w:rsidP="00711EE5"/>
        </w:tc>
        <w:tc>
          <w:tcPr>
            <w:tcW w:w="10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CB3464" w14:textId="4449F923" w:rsidR="00711EE5" w:rsidRPr="00ED1F2B" w:rsidRDefault="00711EE5" w:rsidP="00711EE5">
            <w:pPr>
              <w:rPr>
                <w:lang w:val="en-US"/>
              </w:rPr>
            </w:pPr>
            <w:r w:rsidRPr="00B872E3">
              <w:t>Ποσοστό συγχρηματοδότησης της ΕΕ (%)</w:t>
            </w:r>
          </w:p>
        </w:tc>
        <w:tc>
          <w:tcPr>
            <w:tcW w:w="84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A5C1CF" w14:textId="77777777" w:rsidR="00711EE5" w:rsidRDefault="00711EE5" w:rsidP="00711EE5">
            <w:r>
              <w:rPr>
                <w:noProof/>
              </w:rPr>
              <w:t>50.00</w:t>
            </w:r>
          </w:p>
        </w:tc>
        <w:tc>
          <w:tcPr>
            <w:tcW w:w="84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09081B" w14:textId="77777777" w:rsidR="00711EE5" w:rsidRDefault="00711EE5" w:rsidP="00711EE5">
            <w:r>
              <w:rPr>
                <w:noProof/>
              </w:rPr>
              <w:t>50.00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88A87C" w14:textId="77777777" w:rsidR="00711EE5" w:rsidRDefault="00711EE5" w:rsidP="00711EE5">
            <w:r>
              <w:rPr>
                <w:noProof/>
              </w:rPr>
              <w:t>50.00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B46B20" w14:textId="77777777" w:rsidR="00711EE5" w:rsidRDefault="00711EE5" w:rsidP="00711EE5">
            <w:r>
              <w:rPr>
                <w:noProof/>
              </w:rPr>
              <w:t>50.00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7E6870" w14:textId="77777777" w:rsidR="00711EE5" w:rsidRDefault="00711EE5" w:rsidP="00711EE5">
            <w:r>
              <w:rPr>
                <w:noProof/>
              </w:rPr>
              <w:t>50.00</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798B46" w14:textId="77777777" w:rsidR="00711EE5" w:rsidRDefault="00711EE5" w:rsidP="00711EE5"/>
        </w:tc>
      </w:tr>
    </w:tbl>
    <w:p w14:paraId="6896EAA7" w14:textId="4A672A34" w:rsidR="00020134" w:rsidRDefault="00020134" w:rsidP="004C5C70">
      <w:pPr>
        <w:pStyle w:val="a5"/>
      </w:pPr>
    </w:p>
    <w:p w14:paraId="6DBA5D53" w14:textId="77777777" w:rsidR="00541020" w:rsidRDefault="00541020" w:rsidP="004C5C70">
      <w:pPr>
        <w:pStyle w:val="a5"/>
        <w:sectPr w:rsidR="00541020" w:rsidSect="00020134">
          <w:pgSz w:w="15840" w:h="12240" w:orient="landscape" w:code="1"/>
          <w:pgMar w:top="1440" w:right="814" w:bottom="1440" w:left="1440" w:header="720" w:footer="720" w:gutter="0"/>
          <w:cols w:space="720"/>
          <w:titlePg/>
          <w:docGrid w:linePitch="360"/>
        </w:sectPr>
      </w:pPr>
    </w:p>
    <w:p w14:paraId="1967C147" w14:textId="77777777" w:rsidR="00DC0D1A" w:rsidRPr="00060DA8" w:rsidRDefault="00DC0D1A" w:rsidP="004C5C70">
      <w:pPr>
        <w:pStyle w:val="a5"/>
        <w:rPr>
          <w:b/>
          <w:bCs/>
          <w:color w:val="4472C4" w:themeColor="accent1"/>
        </w:rPr>
      </w:pPr>
      <w:r w:rsidRPr="00060DA8">
        <w:rPr>
          <w:b/>
          <w:bCs/>
          <w:color w:val="4472C4" w:themeColor="accent1"/>
        </w:rPr>
        <w:lastRenderedPageBreak/>
        <w:t>Οδηγός συμπλήρωσης δείκτη Output O.37</w:t>
      </w:r>
    </w:p>
    <w:p w14:paraId="3C6E82E1" w14:textId="77777777" w:rsidR="00DC0D1A" w:rsidRDefault="00DC0D1A" w:rsidP="004C5C70">
      <w:pPr>
        <w:pStyle w:val="a5"/>
      </w:pPr>
    </w:p>
    <w:tbl>
      <w:tblPr>
        <w:tblStyle w:val="ad"/>
        <w:tblW w:w="9288" w:type="dxa"/>
        <w:jc w:val="center"/>
        <w:tblLook w:val="04A0" w:firstRow="1" w:lastRow="0" w:firstColumn="1" w:lastColumn="0" w:noHBand="0" w:noVBand="1"/>
      </w:tblPr>
      <w:tblGrid>
        <w:gridCol w:w="2412"/>
        <w:gridCol w:w="6876"/>
      </w:tblGrid>
      <w:tr w:rsidR="00DC0D1A" w:rsidRPr="00B64135" w14:paraId="632B807C" w14:textId="77777777" w:rsidTr="00537D32">
        <w:trPr>
          <w:jc w:val="center"/>
        </w:trPr>
        <w:tc>
          <w:tcPr>
            <w:tcW w:w="2412" w:type="dxa"/>
          </w:tcPr>
          <w:p w14:paraId="769FD384" w14:textId="77777777" w:rsidR="00DC0D1A" w:rsidRPr="00530E00" w:rsidRDefault="00DC0D1A" w:rsidP="004C5C70">
            <w:pPr>
              <w:rPr>
                <w:lang w:val="en-IE"/>
              </w:rPr>
            </w:pPr>
            <w:r w:rsidRPr="00530E00">
              <w:rPr>
                <w:lang w:val="en-IE"/>
              </w:rPr>
              <w:t>Indicator name</w:t>
            </w:r>
          </w:p>
        </w:tc>
        <w:tc>
          <w:tcPr>
            <w:tcW w:w="6876" w:type="dxa"/>
          </w:tcPr>
          <w:p w14:paraId="6C8270BA" w14:textId="77777777" w:rsidR="00DC0D1A" w:rsidRDefault="00DC0D1A" w:rsidP="004C5C70">
            <w:pPr>
              <w:rPr>
                <w:lang w:val="en-IE"/>
              </w:rPr>
            </w:pPr>
            <w:r>
              <w:rPr>
                <w:lang w:val="en-IE"/>
              </w:rPr>
              <w:t>O.37</w:t>
            </w:r>
            <w:r w:rsidRPr="00530E00">
              <w:rPr>
                <w:lang w:val="en-IE"/>
              </w:rPr>
              <w:t xml:space="preserve"> </w:t>
            </w:r>
            <w:r>
              <w:rPr>
                <w:lang w:val="en-IE"/>
              </w:rPr>
              <w:t xml:space="preserve">Number of actions or units for beekeeping preservation or improvement </w:t>
            </w:r>
            <w:hyperlink w:anchor="_top" w:history="1">
              <w:r w:rsidRPr="002878C3">
                <w:rPr>
                  <w:rStyle w:val="-"/>
                  <w:sz w:val="16"/>
                  <w:szCs w:val="16"/>
                  <w:lang w:val="en-IE"/>
                </w:rPr>
                <w:t>[back to overview]</w:t>
              </w:r>
            </w:hyperlink>
            <w:r>
              <w:rPr>
                <w:lang w:val="en-IE"/>
              </w:rPr>
              <w:t xml:space="preserve"> </w:t>
            </w:r>
          </w:p>
        </w:tc>
      </w:tr>
      <w:tr w:rsidR="00DC0D1A" w:rsidRPr="00B64135" w14:paraId="64023AFE" w14:textId="77777777" w:rsidTr="00537D32">
        <w:trPr>
          <w:jc w:val="center"/>
        </w:trPr>
        <w:tc>
          <w:tcPr>
            <w:tcW w:w="2412" w:type="dxa"/>
          </w:tcPr>
          <w:p w14:paraId="16ED0B10" w14:textId="77777777" w:rsidR="00DC0D1A" w:rsidRDefault="00DC0D1A" w:rsidP="004C5C70">
            <w:pPr>
              <w:rPr>
                <w:lang w:val="en-IE"/>
              </w:rPr>
            </w:pPr>
            <w:r>
              <w:rPr>
                <w:lang w:val="en-IE"/>
              </w:rPr>
              <w:t>Definition</w:t>
            </w:r>
          </w:p>
        </w:tc>
        <w:tc>
          <w:tcPr>
            <w:tcW w:w="6876" w:type="dxa"/>
          </w:tcPr>
          <w:p w14:paraId="1ECE1B83" w14:textId="77777777" w:rsidR="00DC0D1A" w:rsidRDefault="00DC0D1A" w:rsidP="004C5C70">
            <w:pPr>
              <w:rPr>
                <w:lang w:val="en-IE"/>
              </w:rPr>
            </w:pPr>
            <w:r>
              <w:rPr>
                <w:lang w:val="en-IE"/>
              </w:rPr>
              <w:t xml:space="preserve">The total </w:t>
            </w:r>
            <w:r w:rsidRPr="004A532E">
              <w:rPr>
                <w:lang w:val="en-IE"/>
              </w:rPr>
              <w:t xml:space="preserve">number of actions </w:t>
            </w:r>
            <w:r>
              <w:rPr>
                <w:lang w:val="en-IE"/>
              </w:rPr>
              <w:t xml:space="preserve">or other units </w:t>
            </w:r>
            <w:r w:rsidRPr="004A532E">
              <w:rPr>
                <w:lang w:val="en-IE"/>
              </w:rPr>
              <w:t>for beekeeping</w:t>
            </w:r>
            <w:r>
              <w:rPr>
                <w:lang w:val="en-IE"/>
              </w:rPr>
              <w:t xml:space="preserve"> preservation/improvement paid in the Financial Year concerned. </w:t>
            </w:r>
          </w:p>
        </w:tc>
      </w:tr>
      <w:tr w:rsidR="00DC0D1A" w:rsidRPr="00B64135" w14:paraId="696F71C1" w14:textId="77777777" w:rsidTr="00537D32">
        <w:trPr>
          <w:jc w:val="center"/>
        </w:trPr>
        <w:tc>
          <w:tcPr>
            <w:tcW w:w="2412" w:type="dxa"/>
          </w:tcPr>
          <w:p w14:paraId="449E0A46" w14:textId="77777777" w:rsidR="00DC0D1A" w:rsidRDefault="00DC0D1A" w:rsidP="004C5C70">
            <w:pPr>
              <w:rPr>
                <w:lang w:val="en-IE"/>
              </w:rPr>
            </w:pPr>
            <w:r>
              <w:rPr>
                <w:lang w:val="en-IE"/>
              </w:rPr>
              <w:t>Types of intervention concerned</w:t>
            </w:r>
          </w:p>
        </w:tc>
        <w:tc>
          <w:tcPr>
            <w:tcW w:w="6876" w:type="dxa"/>
          </w:tcPr>
          <w:p w14:paraId="7DFCFDC3" w14:textId="77777777" w:rsidR="00DC0D1A" w:rsidRDefault="00DC0D1A" w:rsidP="004C5C70">
            <w:pPr>
              <w:rPr>
                <w:lang w:val="en-IE"/>
              </w:rPr>
            </w:pPr>
            <w:r w:rsidRPr="00936D04">
              <w:rPr>
                <w:lang w:val="en-IE"/>
              </w:rPr>
              <w:t xml:space="preserve">The following </w:t>
            </w:r>
            <w:r w:rsidRPr="00936D04" w:rsidDel="006E1AA6">
              <w:rPr>
                <w:lang w:val="en-IE"/>
              </w:rPr>
              <w:t xml:space="preserve">types of </w:t>
            </w:r>
            <w:r>
              <w:rPr>
                <w:lang w:val="en-IE"/>
              </w:rPr>
              <w:t>sectoral types of interventions are concerned:</w:t>
            </w:r>
          </w:p>
          <w:p w14:paraId="6DA015FA" w14:textId="77777777" w:rsidR="00DC0D1A" w:rsidRDefault="00DC0D1A" w:rsidP="004C5C70">
            <w:pPr>
              <w:pStyle w:val="a5"/>
              <w:numPr>
                <w:ilvl w:val="0"/>
                <w:numId w:val="11"/>
              </w:numPr>
              <w:rPr>
                <w:lang w:val="en-IE"/>
              </w:rPr>
            </w:pPr>
            <w:r>
              <w:rPr>
                <w:lang w:val="en-IE"/>
              </w:rPr>
              <w:t xml:space="preserve">For apiculture sector </w:t>
            </w:r>
            <w:r w:rsidRPr="006E1AA6">
              <w:rPr>
                <w:lang w:val="en-IE"/>
              </w:rPr>
              <w:t>and the Union financial assistance (</w:t>
            </w:r>
            <w:r w:rsidRPr="006E1AA6" w:rsidDel="00117CD4">
              <w:rPr>
                <w:lang w:val="en-IE"/>
              </w:rPr>
              <w:t>(</w:t>
            </w:r>
            <w:r>
              <w:rPr>
                <w:lang w:val="en-IE"/>
              </w:rPr>
              <w:t>Article</w:t>
            </w:r>
            <w:r w:rsidRPr="006E1AA6">
              <w:rPr>
                <w:lang w:val="en-IE"/>
              </w:rPr>
              <w:t xml:space="preserve"> </w:t>
            </w:r>
            <w:r>
              <w:rPr>
                <w:lang w:val="en-IE"/>
              </w:rPr>
              <w:t>55</w:t>
            </w:r>
            <w:r w:rsidRPr="006E1AA6">
              <w:rPr>
                <w:lang w:val="en-IE"/>
              </w:rPr>
              <w:t>(1) (a-</w:t>
            </w:r>
            <w:r>
              <w:rPr>
                <w:lang w:val="en-IE"/>
              </w:rPr>
              <w:t>g</w:t>
            </w:r>
            <w:r w:rsidRPr="006E1AA6">
              <w:rPr>
                <w:lang w:val="en-IE"/>
              </w:rPr>
              <w:t>))</w:t>
            </w:r>
            <w:r>
              <w:rPr>
                <w:lang w:val="en-IE"/>
              </w:rPr>
              <w:t>:</w:t>
            </w:r>
          </w:p>
          <w:p w14:paraId="317806A4" w14:textId="77777777" w:rsidR="00DC0D1A" w:rsidRDefault="00DC0D1A" w:rsidP="004C5C70">
            <w:pPr>
              <w:pStyle w:val="a5"/>
              <w:rPr>
                <w:lang w:val="en-IE"/>
              </w:rPr>
            </w:pPr>
          </w:p>
          <w:p w14:paraId="64A38DEE" w14:textId="77777777" w:rsidR="00DC0D1A" w:rsidRPr="00ED1F2B" w:rsidRDefault="00DC0D1A" w:rsidP="004C5C70">
            <w:pPr>
              <w:pStyle w:val="a5"/>
              <w:numPr>
                <w:ilvl w:val="0"/>
                <w:numId w:val="12"/>
              </w:numPr>
              <w:rPr>
                <w:lang w:val="en-US"/>
              </w:rPr>
            </w:pPr>
            <w:r w:rsidRPr="00ED1F2B">
              <w:rPr>
                <w:lang w:val="en-US"/>
              </w:rPr>
              <w:t>advisory services, technical assistance, training, information and exchange of best practices, including through networking, for beekeepers and beekeepers' organisations;</w:t>
            </w:r>
          </w:p>
          <w:p w14:paraId="7188C0D2" w14:textId="77777777" w:rsidR="00DC0D1A" w:rsidRPr="00ED1F2B" w:rsidRDefault="00DC0D1A" w:rsidP="004C5C70">
            <w:pPr>
              <w:rPr>
                <w:lang w:val="en-US"/>
              </w:rPr>
            </w:pPr>
            <w:r w:rsidRPr="00ED1F2B">
              <w:rPr>
                <w:lang w:val="en-US"/>
              </w:rPr>
              <w:br w:type="page"/>
              <w:t>(b)</w:t>
            </w:r>
            <w:r w:rsidRPr="00ED1F2B">
              <w:rPr>
                <w:lang w:val="en-US"/>
              </w:rPr>
              <w:tab/>
              <w:t>investments in tangible and non-tangible assets, as well as other actions, including for:</w:t>
            </w:r>
          </w:p>
          <w:p w14:paraId="265A1E91" w14:textId="77777777" w:rsidR="00DC0D1A" w:rsidRPr="00ED1F2B" w:rsidRDefault="00DC0D1A" w:rsidP="004C5C70">
            <w:pPr>
              <w:rPr>
                <w:lang w:val="en-US"/>
              </w:rPr>
            </w:pPr>
            <w:r w:rsidRPr="00ED1F2B">
              <w:rPr>
                <w:lang w:val="en-US"/>
              </w:rPr>
              <w:t>(i)</w:t>
            </w:r>
            <w:r w:rsidRPr="00ED1F2B">
              <w:rPr>
                <w:lang w:val="en-US"/>
              </w:rPr>
              <w:tab/>
              <w:t>combatting beehive invaders and diseases, in particular varroasis;</w:t>
            </w:r>
          </w:p>
          <w:p w14:paraId="6A537844" w14:textId="77777777" w:rsidR="00DC0D1A" w:rsidRPr="00ED1F2B" w:rsidRDefault="00DC0D1A" w:rsidP="004C5C70">
            <w:pPr>
              <w:rPr>
                <w:lang w:val="en-US"/>
              </w:rPr>
            </w:pPr>
            <w:r w:rsidRPr="00ED1F2B">
              <w:rPr>
                <w:lang w:val="en-US"/>
              </w:rPr>
              <w:t>(ii)</w:t>
            </w:r>
            <w:r w:rsidRPr="00ED1F2B">
              <w:rPr>
                <w:lang w:val="en-US"/>
              </w:rPr>
              <w:tab/>
              <w:t>preventing damage caused by adverse climatic events and promoting the development and use of management practices adapted to changing climate conditions;</w:t>
            </w:r>
          </w:p>
          <w:p w14:paraId="1F39AF82" w14:textId="77777777" w:rsidR="00DC0D1A" w:rsidRPr="00ED1F2B" w:rsidRDefault="00DC0D1A" w:rsidP="004C5C70">
            <w:pPr>
              <w:rPr>
                <w:lang w:val="en-US"/>
              </w:rPr>
            </w:pPr>
            <w:r w:rsidRPr="00ED1F2B">
              <w:rPr>
                <w:lang w:val="en-US"/>
              </w:rPr>
              <w:t>(iii)</w:t>
            </w:r>
            <w:r w:rsidRPr="00ED1F2B">
              <w:rPr>
                <w:lang w:val="en-US"/>
              </w:rPr>
              <w:tab/>
              <w:t>restocking of beehives in the Union including bee breeding;</w:t>
            </w:r>
          </w:p>
          <w:p w14:paraId="030EC9CC" w14:textId="77777777" w:rsidR="00DC0D1A" w:rsidRPr="00ED1F2B" w:rsidRDefault="00DC0D1A" w:rsidP="004C5C70">
            <w:pPr>
              <w:rPr>
                <w:lang w:val="en-US"/>
              </w:rPr>
            </w:pPr>
            <w:r w:rsidRPr="00ED1F2B">
              <w:rPr>
                <w:lang w:val="en-US"/>
              </w:rPr>
              <w:t>(iv)</w:t>
            </w:r>
            <w:r w:rsidRPr="00ED1F2B">
              <w:rPr>
                <w:lang w:val="en-US"/>
              </w:rPr>
              <w:tab/>
              <w:t>rationalising transhumance;</w:t>
            </w:r>
          </w:p>
          <w:p w14:paraId="69605A18" w14:textId="77777777" w:rsidR="00DC0D1A" w:rsidRPr="00ED1F2B" w:rsidRDefault="00DC0D1A" w:rsidP="004C5C70">
            <w:pPr>
              <w:rPr>
                <w:lang w:val="en-US"/>
              </w:rPr>
            </w:pPr>
            <w:r w:rsidRPr="00ED1F2B">
              <w:rPr>
                <w:lang w:val="en-US"/>
              </w:rPr>
              <w:t>(c)</w:t>
            </w:r>
            <w:r w:rsidRPr="00ED1F2B">
              <w:rPr>
                <w:lang w:val="en-US"/>
              </w:rPr>
              <w:tab/>
              <w:t>actions to support laboratories for the analysis of apiculture products, bee losses or productivity drops, and substances potentially toxic to bees;</w:t>
            </w:r>
          </w:p>
          <w:p w14:paraId="306D3366" w14:textId="77777777" w:rsidR="00DC0D1A" w:rsidRPr="00ED1F2B" w:rsidRDefault="00DC0D1A" w:rsidP="004C5C70">
            <w:pPr>
              <w:rPr>
                <w:lang w:val="en-US"/>
              </w:rPr>
            </w:pPr>
            <w:r w:rsidRPr="00ED1F2B">
              <w:rPr>
                <w:lang w:val="en-US"/>
              </w:rPr>
              <w:t>(d)</w:t>
            </w:r>
            <w:r w:rsidRPr="00ED1F2B">
              <w:rPr>
                <w:lang w:val="en-US"/>
              </w:rPr>
              <w:tab/>
              <w:t>actions to preserve or increase the existing number of beehives in the Union, including bee breeding;</w:t>
            </w:r>
          </w:p>
          <w:p w14:paraId="68599104" w14:textId="77777777" w:rsidR="00DC0D1A" w:rsidRPr="00ED1F2B" w:rsidRDefault="00DC0D1A" w:rsidP="004C5C70">
            <w:pPr>
              <w:rPr>
                <w:lang w:val="en-US"/>
              </w:rPr>
            </w:pPr>
            <w:r w:rsidRPr="00ED1F2B">
              <w:rPr>
                <w:lang w:val="en-US"/>
              </w:rPr>
              <w:t>(e)</w:t>
            </w:r>
            <w:r w:rsidRPr="00ED1F2B">
              <w:rPr>
                <w:lang w:val="en-US"/>
              </w:rPr>
              <w:tab/>
              <w:t>cooperation with specialised bodies for the implementation of research programs in the field of beekeeping and apiculture products;</w:t>
            </w:r>
          </w:p>
          <w:p w14:paraId="4F1D32CD" w14:textId="77777777" w:rsidR="00DC0D1A" w:rsidRPr="00ED1F2B" w:rsidRDefault="00DC0D1A" w:rsidP="004C5C70">
            <w:pPr>
              <w:rPr>
                <w:lang w:val="en-US"/>
              </w:rPr>
            </w:pPr>
            <w:r w:rsidRPr="00ED1F2B">
              <w:rPr>
                <w:lang w:val="en-US"/>
              </w:rPr>
              <w:t>(f)</w:t>
            </w:r>
            <w:r w:rsidRPr="00ED1F2B">
              <w:rPr>
                <w:lang w:val="en-US"/>
              </w:rPr>
              <w:tab/>
              <w:t>promotion, communication and marketing including market monitoring actions and activities aimed in particular at raising consumer awareness about the quality of apiculture products;</w:t>
            </w:r>
          </w:p>
          <w:p w14:paraId="2E32AEFA" w14:textId="77777777" w:rsidR="00DC0D1A" w:rsidRPr="00ED1F2B" w:rsidRDefault="00DC0D1A" w:rsidP="004C5C70">
            <w:pPr>
              <w:rPr>
                <w:lang w:val="en-US"/>
              </w:rPr>
            </w:pPr>
            <w:r w:rsidRPr="00ED1F2B">
              <w:rPr>
                <w:lang w:val="en-US"/>
              </w:rPr>
              <w:t>(g)</w:t>
            </w:r>
            <w:r w:rsidRPr="00ED1F2B">
              <w:rPr>
                <w:lang w:val="en-US"/>
              </w:rPr>
              <w:tab/>
              <w:t>actions to enhance product quality.</w:t>
            </w:r>
            <w:r w:rsidRPr="0015289E">
              <w:rPr>
                <w:lang w:val="en-IE"/>
              </w:rPr>
              <w:t xml:space="preserve"> </w:t>
            </w:r>
          </w:p>
        </w:tc>
      </w:tr>
      <w:tr w:rsidR="00DC0D1A" w:rsidRPr="00B64135" w14:paraId="5BEA4576" w14:textId="77777777" w:rsidTr="00537D32">
        <w:trPr>
          <w:trHeight w:val="957"/>
          <w:jc w:val="center"/>
        </w:trPr>
        <w:tc>
          <w:tcPr>
            <w:tcW w:w="2412" w:type="dxa"/>
          </w:tcPr>
          <w:p w14:paraId="736BD725" w14:textId="77777777" w:rsidR="00DC0D1A" w:rsidRDefault="00DC0D1A" w:rsidP="004C5C70">
            <w:pPr>
              <w:rPr>
                <w:lang w:val="en-IE"/>
              </w:rPr>
            </w:pPr>
            <w:r>
              <w:rPr>
                <w:lang w:val="en-IE"/>
              </w:rPr>
              <w:t>Methodology</w:t>
            </w:r>
          </w:p>
        </w:tc>
        <w:tc>
          <w:tcPr>
            <w:tcW w:w="6876" w:type="dxa"/>
          </w:tcPr>
          <w:p w14:paraId="0B29A513" w14:textId="77777777" w:rsidR="00DC0D1A" w:rsidRDefault="00DC0D1A" w:rsidP="004C5C70">
            <w:pPr>
              <w:rPr>
                <w:lang w:val="en-IE"/>
              </w:rPr>
            </w:pPr>
            <w:r>
              <w:rPr>
                <w:lang w:val="en-IE"/>
              </w:rPr>
              <w:t xml:space="preserve">The number of actions or other units in the Financial Year concerned shall be reported </w:t>
            </w:r>
            <w:r w:rsidRPr="002A10FD">
              <w:rPr>
                <w:b/>
                <w:lang w:val="en-IE"/>
              </w:rPr>
              <w:t>per intervention</w:t>
            </w:r>
            <w:r>
              <w:rPr>
                <w:lang w:val="en-IE"/>
              </w:rPr>
              <w:t xml:space="preserve">. </w:t>
            </w:r>
          </w:p>
          <w:p w14:paraId="57AE7C7A" w14:textId="77777777" w:rsidR="00DC0D1A" w:rsidRDefault="00DC0D1A" w:rsidP="004C5C70">
            <w:pPr>
              <w:rPr>
                <w:lang w:val="en-IE"/>
              </w:rPr>
            </w:pPr>
            <w:r w:rsidRPr="003B4DE8">
              <w:rPr>
                <w:lang w:val="en-IE"/>
              </w:rPr>
              <w:t xml:space="preserve">In case within one intervention </w:t>
            </w:r>
            <w:r>
              <w:rPr>
                <w:lang w:val="en-IE"/>
              </w:rPr>
              <w:t>several</w:t>
            </w:r>
            <w:r w:rsidRPr="003B4DE8">
              <w:rPr>
                <w:lang w:val="en-IE"/>
              </w:rPr>
              <w:t xml:space="preserve"> unit amounts are defined, the number of </w:t>
            </w:r>
            <w:r>
              <w:rPr>
                <w:lang w:val="en-IE"/>
              </w:rPr>
              <w:t xml:space="preserve">actions </w:t>
            </w:r>
            <w:r w:rsidRPr="002A10FD">
              <w:rPr>
                <w:b/>
                <w:lang w:val="en-IE"/>
              </w:rPr>
              <w:t>per unit amount</w:t>
            </w:r>
            <w:r w:rsidRPr="003B4DE8">
              <w:rPr>
                <w:lang w:val="en-IE"/>
              </w:rPr>
              <w:t xml:space="preserve"> shall be reported. </w:t>
            </w:r>
          </w:p>
        </w:tc>
      </w:tr>
      <w:tr w:rsidR="00DC0D1A" w:rsidRPr="00B64135" w14:paraId="6F608F55" w14:textId="77777777" w:rsidTr="00537D32">
        <w:trPr>
          <w:trHeight w:val="957"/>
          <w:jc w:val="center"/>
        </w:trPr>
        <w:tc>
          <w:tcPr>
            <w:tcW w:w="2412" w:type="dxa"/>
          </w:tcPr>
          <w:p w14:paraId="4577A459" w14:textId="77777777" w:rsidR="00DC0D1A" w:rsidRDefault="00DC0D1A" w:rsidP="004C5C70">
            <w:pPr>
              <w:rPr>
                <w:lang w:val="en-IE"/>
              </w:rPr>
            </w:pPr>
            <w:r>
              <w:rPr>
                <w:lang w:val="en-IE"/>
              </w:rPr>
              <w:t>Methodology for the aggregated values</w:t>
            </w:r>
          </w:p>
        </w:tc>
        <w:tc>
          <w:tcPr>
            <w:tcW w:w="6876" w:type="dxa"/>
          </w:tcPr>
          <w:p w14:paraId="19E8B410" w14:textId="77777777" w:rsidR="00DC0D1A" w:rsidRPr="00817B5E" w:rsidRDefault="00DC0D1A" w:rsidP="004C5C70">
            <w:pPr>
              <w:rPr>
                <w:lang w:val="en-IE"/>
              </w:rPr>
            </w:pPr>
            <w:r w:rsidRPr="00817B5E">
              <w:rPr>
                <w:lang w:val="en-IE"/>
              </w:rPr>
              <w:t>The following aggregate should be provided:</w:t>
            </w:r>
          </w:p>
          <w:p w14:paraId="0F509977" w14:textId="77777777" w:rsidR="00DC0D1A" w:rsidRPr="00706491" w:rsidRDefault="00DC0D1A" w:rsidP="004C5C70">
            <w:pPr>
              <w:pStyle w:val="a5"/>
              <w:numPr>
                <w:ilvl w:val="0"/>
                <w:numId w:val="10"/>
              </w:numPr>
              <w:rPr>
                <w:i/>
                <w:lang w:val="en-IE"/>
              </w:rPr>
            </w:pPr>
            <w:r>
              <w:rPr>
                <w:lang w:val="en-IE"/>
              </w:rPr>
              <w:t>The total number of units paid b</w:t>
            </w:r>
            <w:r w:rsidRPr="00A2391C">
              <w:rPr>
                <w:lang w:val="en-IE"/>
              </w:rPr>
              <w:t>y intervention (if relevant, i.e. when within on</w:t>
            </w:r>
            <w:r>
              <w:rPr>
                <w:lang w:val="en-IE"/>
              </w:rPr>
              <w:t>e intervention several</w:t>
            </w:r>
            <w:r w:rsidRPr="00A2391C">
              <w:rPr>
                <w:lang w:val="en-IE"/>
              </w:rPr>
              <w:t xml:space="preserve"> unit amounts are defined)</w:t>
            </w:r>
          </w:p>
          <w:p w14:paraId="221C20EE" w14:textId="77777777" w:rsidR="00DC0D1A" w:rsidRPr="00C85E74" w:rsidRDefault="00DC0D1A" w:rsidP="004C5C70">
            <w:pPr>
              <w:pStyle w:val="a5"/>
              <w:numPr>
                <w:ilvl w:val="0"/>
                <w:numId w:val="10"/>
              </w:numPr>
              <w:rPr>
                <w:i/>
                <w:lang w:val="en-IE"/>
              </w:rPr>
            </w:pPr>
            <w:r>
              <w:rPr>
                <w:lang w:val="en-IE"/>
              </w:rPr>
              <w:lastRenderedPageBreak/>
              <w:t xml:space="preserve">The total number of beekeepers beneficiaries of CAP support supported under the letters above, without double counting, only if the support is paid per beekeeper  </w:t>
            </w:r>
          </w:p>
          <w:p w14:paraId="2C2814DE" w14:textId="77777777" w:rsidR="00DC0D1A" w:rsidRPr="00302160" w:rsidRDefault="00DC0D1A" w:rsidP="004C5C70">
            <w:pPr>
              <w:pStyle w:val="a5"/>
              <w:numPr>
                <w:ilvl w:val="0"/>
                <w:numId w:val="10"/>
              </w:numPr>
              <w:rPr>
                <w:i/>
                <w:lang w:val="en-IE"/>
              </w:rPr>
            </w:pPr>
            <w:r>
              <w:rPr>
                <w:lang w:val="en-IE"/>
              </w:rPr>
              <w:t xml:space="preserve">The total number of beehives supported under the </w:t>
            </w:r>
            <w:r w:rsidRPr="0015289E">
              <w:rPr>
                <w:lang w:val="en-IE"/>
              </w:rPr>
              <w:t>letters above</w:t>
            </w:r>
            <w:r>
              <w:rPr>
                <w:lang w:val="en-IE"/>
              </w:rPr>
              <w:t xml:space="preserve">, without double counting , only if the support is paid per beehives </w:t>
            </w:r>
          </w:p>
          <w:p w14:paraId="18B54A4A" w14:textId="77777777" w:rsidR="00DC0D1A" w:rsidRPr="000B267E" w:rsidRDefault="00DC0D1A" w:rsidP="004C5C70">
            <w:pPr>
              <w:pStyle w:val="a5"/>
              <w:numPr>
                <w:ilvl w:val="0"/>
                <w:numId w:val="10"/>
              </w:numPr>
              <w:rPr>
                <w:i/>
                <w:lang w:val="en-IE"/>
              </w:rPr>
            </w:pPr>
            <w:r>
              <w:rPr>
                <w:lang w:val="en-IE"/>
              </w:rPr>
              <w:t>The t</w:t>
            </w:r>
            <w:r w:rsidRPr="000B267E">
              <w:rPr>
                <w:lang w:val="en-IE"/>
              </w:rPr>
              <w:t xml:space="preserve">otal number of actions for the beekeeping preservation/improvement carried out (this aggregate </w:t>
            </w:r>
            <w:r>
              <w:rPr>
                <w:lang w:val="en-IE"/>
              </w:rPr>
              <w:t xml:space="preserve">must always be provided and </w:t>
            </w:r>
            <w:r w:rsidRPr="000B267E">
              <w:rPr>
                <w:lang w:val="en-IE"/>
              </w:rPr>
              <w:t xml:space="preserve">covers all </w:t>
            </w:r>
            <w:r>
              <w:rPr>
                <w:lang w:val="en-IE"/>
              </w:rPr>
              <w:t>interventions</w:t>
            </w:r>
            <w:r w:rsidRPr="000B267E">
              <w:rPr>
                <w:lang w:val="en-IE"/>
              </w:rPr>
              <w:t>, includ</w:t>
            </w:r>
            <w:r>
              <w:rPr>
                <w:lang w:val="en-IE"/>
              </w:rPr>
              <w:t xml:space="preserve">ing </w:t>
            </w:r>
            <w:r w:rsidRPr="000B267E">
              <w:rPr>
                <w:lang w:val="en-IE"/>
              </w:rPr>
              <w:t xml:space="preserve"> those paid in other units</w:t>
            </w:r>
            <w:r>
              <w:rPr>
                <w:lang w:val="en-IE"/>
              </w:rPr>
              <w:t>, whose outputs need therefore to be converted into actions</w:t>
            </w:r>
            <w:r w:rsidRPr="000B267E">
              <w:rPr>
                <w:lang w:val="en-IE"/>
              </w:rPr>
              <w:t>)</w:t>
            </w:r>
          </w:p>
          <w:p w14:paraId="7DEFB0DA" w14:textId="77777777" w:rsidR="00DC0D1A" w:rsidRDefault="00DC0D1A" w:rsidP="004C5C70">
            <w:pPr>
              <w:pStyle w:val="a5"/>
              <w:rPr>
                <w:lang w:val="en-IE"/>
              </w:rPr>
            </w:pPr>
          </w:p>
        </w:tc>
      </w:tr>
      <w:tr w:rsidR="00DC0D1A" w:rsidRPr="00B64135" w14:paraId="231B379A" w14:textId="77777777" w:rsidTr="00537D32">
        <w:trPr>
          <w:trHeight w:val="327"/>
          <w:jc w:val="center"/>
        </w:trPr>
        <w:tc>
          <w:tcPr>
            <w:tcW w:w="2412" w:type="dxa"/>
          </w:tcPr>
          <w:p w14:paraId="66679EB2" w14:textId="77777777" w:rsidR="00DC0D1A" w:rsidRDefault="00DC0D1A" w:rsidP="004C5C70">
            <w:pPr>
              <w:rPr>
                <w:lang w:val="en-IE"/>
              </w:rPr>
            </w:pPr>
            <w:r>
              <w:rPr>
                <w:lang w:val="en-IE"/>
              </w:rPr>
              <w:lastRenderedPageBreak/>
              <w:t>Unit of measurement</w:t>
            </w:r>
          </w:p>
        </w:tc>
        <w:tc>
          <w:tcPr>
            <w:tcW w:w="6876" w:type="dxa"/>
          </w:tcPr>
          <w:p w14:paraId="30400561" w14:textId="77777777" w:rsidR="00DC0D1A" w:rsidRDefault="00DC0D1A" w:rsidP="004C5C70">
            <w:pPr>
              <w:rPr>
                <w:lang w:val="en-IE"/>
              </w:rPr>
            </w:pPr>
            <w:r>
              <w:rPr>
                <w:lang w:val="en-IE"/>
              </w:rPr>
              <w:t xml:space="preserve">Beekeepers, beehives, actions </w:t>
            </w:r>
            <w:r w:rsidRPr="00420896">
              <w:rPr>
                <w:lang w:val="en-IE"/>
              </w:rPr>
              <w:t>and other units</w:t>
            </w:r>
          </w:p>
        </w:tc>
      </w:tr>
      <w:tr w:rsidR="00DC0D1A" w:rsidRPr="00B64135" w14:paraId="3DE39985" w14:textId="77777777" w:rsidTr="00537D32">
        <w:trPr>
          <w:trHeight w:val="42"/>
          <w:jc w:val="center"/>
        </w:trPr>
        <w:tc>
          <w:tcPr>
            <w:tcW w:w="2412" w:type="dxa"/>
          </w:tcPr>
          <w:p w14:paraId="6630CEDB" w14:textId="77777777" w:rsidR="00DC0D1A" w:rsidRDefault="00DC0D1A" w:rsidP="004C5C70">
            <w:pPr>
              <w:rPr>
                <w:lang w:val="en-IE"/>
              </w:rPr>
            </w:pPr>
            <w:r>
              <w:rPr>
                <w:lang w:val="en-IE"/>
              </w:rPr>
              <w:t>Comments/caveats</w:t>
            </w:r>
          </w:p>
        </w:tc>
        <w:tc>
          <w:tcPr>
            <w:tcW w:w="6876" w:type="dxa"/>
          </w:tcPr>
          <w:p w14:paraId="797CA56F" w14:textId="77777777" w:rsidR="00DC0D1A" w:rsidRPr="007C7A66" w:rsidRDefault="00DC0D1A" w:rsidP="004C5C70">
            <w:pPr>
              <w:rPr>
                <w:lang w:val="en-IE"/>
              </w:rPr>
            </w:pPr>
            <w:r w:rsidRPr="57601926">
              <w:rPr>
                <w:lang w:val="en-IE"/>
              </w:rPr>
              <w:t>The aggregate of the total number of actions for all interventions should be calculated by determining the sum of paid applications for support for all the unit amounts. This would provide for a consistent and comparable aggregate value despite the diversity of supported actions possible under apiculture interventions in the CAP Strategic Plans as well as their different implementation across Member States.</w:t>
            </w:r>
          </w:p>
        </w:tc>
      </w:tr>
    </w:tbl>
    <w:p w14:paraId="51132633" w14:textId="77777777" w:rsidR="00060DA8" w:rsidRDefault="00060DA8" w:rsidP="004C5C70">
      <w:pPr>
        <w:pStyle w:val="a5"/>
        <w:rPr>
          <w:lang w:val="en-US"/>
        </w:rPr>
        <w:sectPr w:rsidR="00060DA8" w:rsidSect="00060DA8">
          <w:pgSz w:w="12240" w:h="15840" w:code="1"/>
          <w:pgMar w:top="814" w:right="1440" w:bottom="1440" w:left="1440" w:header="720" w:footer="720" w:gutter="0"/>
          <w:cols w:space="720"/>
          <w:titlePg/>
          <w:docGrid w:linePitch="360"/>
        </w:sectPr>
      </w:pPr>
    </w:p>
    <w:p w14:paraId="1F8BF324" w14:textId="77777777" w:rsidR="00541020" w:rsidRPr="00ED1F2B" w:rsidRDefault="00541020" w:rsidP="004C5C70">
      <w:pPr>
        <w:pStyle w:val="a5"/>
        <w:rPr>
          <w:lang w:val="en-US"/>
        </w:rPr>
      </w:pPr>
    </w:p>
    <w:p w14:paraId="35DB23D5" w14:textId="30FA8863" w:rsidR="001F575D" w:rsidRPr="001F575D" w:rsidRDefault="001F575D" w:rsidP="004C5C70">
      <w:pPr>
        <w:pStyle w:val="21"/>
      </w:pPr>
      <w:bookmarkStart w:id="5" w:name="_Toc129857803"/>
      <w:r>
        <w:t>Προγραμματισμός δεικτών Result στο ΣΣ ΚΑΠ</w:t>
      </w:r>
      <w:bookmarkEnd w:id="5"/>
    </w:p>
    <w:p w14:paraId="14745401" w14:textId="77777777" w:rsidR="002555CC" w:rsidRDefault="002555CC" w:rsidP="004C5C70">
      <w:pPr>
        <w:pStyle w:val="a5"/>
      </w:pPr>
    </w:p>
    <w:p w14:paraId="1815FDB1" w14:textId="1689CDF3" w:rsidR="0004562A" w:rsidRDefault="002555CC" w:rsidP="004C5C70">
      <w:pPr>
        <w:pStyle w:val="a5"/>
      </w:pPr>
      <w:r>
        <w:t xml:space="preserve">Οι δείκτες αποτελέσματος και ο ετήσιος προγραμματισμός τους, </w:t>
      </w:r>
      <w:r w:rsidR="001F575D">
        <w:t xml:space="preserve">περιγράφεται στο κεφάλαιο </w:t>
      </w:r>
      <w:r w:rsidR="002B2B7D">
        <w:t>2.3 Target</w:t>
      </w:r>
      <w:r w:rsidR="002B2B7D" w:rsidRPr="002B2B7D">
        <w:t xml:space="preserve"> </w:t>
      </w:r>
      <w:r w:rsidR="002B2B7D">
        <w:t>Plan</w:t>
      </w:r>
      <w:r w:rsidR="001F575D">
        <w:t xml:space="preserve"> του ΣΣ ΚΑΠ </w:t>
      </w:r>
    </w:p>
    <w:p w14:paraId="382072F3" w14:textId="463D0AA6" w:rsidR="002B2B7D" w:rsidRDefault="002B2B7D" w:rsidP="004C5C70">
      <w:pPr>
        <w:pStyle w:val="a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092"/>
        <w:gridCol w:w="931"/>
        <w:gridCol w:w="931"/>
        <w:gridCol w:w="931"/>
        <w:gridCol w:w="931"/>
        <w:gridCol w:w="931"/>
        <w:gridCol w:w="931"/>
        <w:gridCol w:w="931"/>
        <w:gridCol w:w="1187"/>
      </w:tblGrid>
      <w:tr w:rsidR="002B2B7D" w14:paraId="42738DB6" w14:textId="77777777" w:rsidTr="00457B2B">
        <w:trPr>
          <w:trHeight w:val="16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50255A7B" w14:textId="77777777" w:rsidR="002B2B7D" w:rsidRDefault="002B2B7D" w:rsidP="004C5C70">
            <w:r>
              <w:rPr>
                <w:noProof/>
              </w:rPr>
              <w:t>Result Indicator</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440CF295" w14:textId="77777777" w:rsidR="002B2B7D" w:rsidRDefault="002B2B7D" w:rsidP="004C5C70">
            <w:r>
              <w:rPr>
                <w:noProof/>
              </w:rPr>
              <w:t>Specific Objective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3FC3060F" w14:textId="77777777" w:rsidR="002B2B7D" w:rsidRDefault="002B2B7D" w:rsidP="004C5C70">
            <w:r>
              <w:rPr>
                <w:noProof/>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37CC55AD" w14:textId="77777777" w:rsidR="002B2B7D" w:rsidRDefault="002B2B7D" w:rsidP="004C5C70">
            <w:r>
              <w:rPr>
                <w:noProof/>
              </w:rPr>
              <w:t>2024</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34FF9ABA" w14:textId="77777777" w:rsidR="002B2B7D" w:rsidRDefault="002B2B7D" w:rsidP="004C5C70">
            <w:r>
              <w:rPr>
                <w:noProof/>
              </w:rPr>
              <w:t>2025</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4CDF92FB" w14:textId="77777777" w:rsidR="002B2B7D" w:rsidRDefault="002B2B7D" w:rsidP="004C5C70">
            <w:r>
              <w:rPr>
                <w:noProof/>
              </w:rPr>
              <w:t>2026</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381696FA" w14:textId="77777777" w:rsidR="002B2B7D" w:rsidRDefault="002B2B7D" w:rsidP="004C5C70">
            <w:r>
              <w:rPr>
                <w:noProof/>
              </w:rPr>
              <w:t>2027</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55AACEF5" w14:textId="77777777" w:rsidR="002B2B7D" w:rsidRDefault="002B2B7D" w:rsidP="004C5C70">
            <w:r>
              <w:rPr>
                <w:noProof/>
              </w:rPr>
              <w:t>2028</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14D27A8D" w14:textId="77777777" w:rsidR="002B2B7D" w:rsidRDefault="002B2B7D" w:rsidP="004C5C70">
            <w:r>
              <w:rPr>
                <w:noProof/>
              </w:rPr>
              <w:t>2029</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69B43C20" w14:textId="77777777" w:rsidR="002B2B7D" w:rsidRDefault="002B2B7D" w:rsidP="004C5C70">
            <w:pPr>
              <w:rPr>
                <w:color w:val="000000"/>
              </w:rPr>
            </w:pPr>
            <w:r>
              <w:rPr>
                <w:noProof/>
              </w:rPr>
              <w:t>Overall Target Value</w:t>
            </w:r>
          </w:p>
        </w:tc>
      </w:tr>
      <w:tr w:rsidR="002B2B7D" w14:paraId="08D3EF71" w14:textId="77777777" w:rsidTr="00457B2B">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6106325" w14:textId="77777777" w:rsidR="002B2B7D" w:rsidRPr="00ED1F2B" w:rsidRDefault="002B2B7D" w:rsidP="004C5C70">
            <w:pPr>
              <w:rPr>
                <w:color w:val="000000"/>
                <w:sz w:val="20"/>
                <w:lang w:val="en-US"/>
              </w:rPr>
            </w:pPr>
            <w:r w:rsidRPr="00ED1F2B">
              <w:rPr>
                <w:b/>
                <w:bCs/>
                <w:noProof/>
                <w:lang w:val="en-US"/>
              </w:rPr>
              <w:t>R.35</w:t>
            </w:r>
            <w:r w:rsidRPr="00ED1F2B">
              <w:rPr>
                <w:b/>
                <w:bCs/>
                <w:noProof/>
                <w:sz w:val="30"/>
                <w:szCs w:val="30"/>
                <w:vertAlign w:val="superscript"/>
                <w:lang w:val="en-US"/>
              </w:rPr>
              <w:t xml:space="preserve"> CU </w:t>
            </w:r>
            <w:r w:rsidRPr="00ED1F2B">
              <w:rPr>
                <w:b/>
                <w:bCs/>
                <w:noProof/>
                <w:lang w:val="en-US"/>
              </w:rPr>
              <w:t>Preserving beehives</w:t>
            </w:r>
            <w:r w:rsidRPr="00ED1F2B">
              <w:rPr>
                <w:b/>
                <w:bCs/>
                <w:noProof/>
                <w:lang w:val="en-US"/>
              </w:rPr>
              <w:br/>
            </w:r>
            <w:r w:rsidRPr="00ED1F2B">
              <w:rPr>
                <w:noProof/>
                <w:lang w:val="en-US"/>
              </w:rPr>
              <w:t>Share of beehives supported by the CAP</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DB86F17" w14:textId="77777777" w:rsidR="002B2B7D" w:rsidRDefault="002B2B7D" w:rsidP="004C5C70">
            <w:r>
              <w:rPr>
                <w:noProof/>
              </w:rPr>
              <w:t>SO6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78A875E" w14:textId="77777777" w:rsidR="002B2B7D" w:rsidRDefault="002B2B7D" w:rsidP="004C5C70">
            <w:r>
              <w:rPr>
                <w:noProof/>
              </w:rPr>
              <w:t>67.48 %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877FBF7" w14:textId="77777777" w:rsidR="002B2B7D" w:rsidRDefault="002B2B7D" w:rsidP="004C5C70">
            <w:r>
              <w:rPr>
                <w:noProof/>
              </w:rPr>
              <w:t>67.48 %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E09EBE7" w14:textId="77777777" w:rsidR="002B2B7D" w:rsidRDefault="002B2B7D" w:rsidP="004C5C70">
            <w:r>
              <w:rPr>
                <w:noProof/>
              </w:rPr>
              <w:t>67.48 %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DABC718" w14:textId="77777777" w:rsidR="002B2B7D" w:rsidRDefault="002B2B7D" w:rsidP="004C5C70">
            <w:r>
              <w:rPr>
                <w:noProof/>
              </w:rPr>
              <w:t>67.48 %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201DD2D" w14:textId="77777777" w:rsidR="002B2B7D" w:rsidRDefault="002B2B7D" w:rsidP="004C5C70">
            <w:r>
              <w:rPr>
                <w:noProof/>
              </w:rPr>
              <w:t>67.48 %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C8EF21E" w14:textId="77777777" w:rsidR="002B2B7D" w:rsidRDefault="002B2B7D" w:rsidP="004C5C70">
            <w:r>
              <w:rPr>
                <w:noProof/>
              </w:rPr>
              <w:t>67.48 %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2EB62E1" w14:textId="77777777" w:rsidR="002B2B7D" w:rsidRDefault="002B2B7D" w:rsidP="004C5C70">
            <w:r>
              <w:rPr>
                <w:noProof/>
              </w:rPr>
              <w:t>67.48 %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B3D46DA" w14:textId="77777777" w:rsidR="002B2B7D" w:rsidRDefault="002B2B7D" w:rsidP="004C5C70">
            <w:r>
              <w:rPr>
                <w:noProof/>
              </w:rPr>
              <w:t>67.48 %</w:t>
            </w:r>
          </w:p>
        </w:tc>
      </w:tr>
      <w:tr w:rsidR="002B2B7D" w14:paraId="6AACCF6C" w14:textId="77777777" w:rsidTr="00457B2B">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5957826" w14:textId="77777777" w:rsidR="002B2B7D" w:rsidRPr="00ED1F2B" w:rsidRDefault="002B2B7D" w:rsidP="004C5C70">
            <w:pPr>
              <w:rPr>
                <w:lang w:val="en-US"/>
              </w:rPr>
            </w:pPr>
            <w:r w:rsidRPr="00ED1F2B">
              <w:rPr>
                <w:noProof/>
                <w:lang w:val="en-US"/>
              </w:rPr>
              <w:t>R.35 Numerator: Number of beehives for which a related payment was made</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22F2931" w14:textId="77777777" w:rsidR="002B2B7D" w:rsidRDefault="002B2B7D" w:rsidP="004C5C70">
            <w:r>
              <w:rPr>
                <w:noProof/>
              </w:rPr>
              <w:t>SO2, XCO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64BF90B" w14:textId="77777777" w:rsidR="002B2B7D" w:rsidRDefault="002B2B7D" w:rsidP="004C5C70">
            <w:r>
              <w:rPr>
                <w:noProof/>
              </w:rPr>
              <w:t xml:space="preserve">1,000,185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B9DF656" w14:textId="77777777" w:rsidR="002B2B7D" w:rsidRDefault="002B2B7D" w:rsidP="004C5C70">
            <w:r>
              <w:rPr>
                <w:noProof/>
              </w:rPr>
              <w:t xml:space="preserve">1,000,185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60004D5" w14:textId="77777777" w:rsidR="002B2B7D" w:rsidRDefault="002B2B7D" w:rsidP="004C5C70">
            <w:r>
              <w:rPr>
                <w:noProof/>
              </w:rPr>
              <w:t xml:space="preserve">1,000,185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9C60CB7" w14:textId="77777777" w:rsidR="002B2B7D" w:rsidRDefault="002B2B7D" w:rsidP="004C5C70">
            <w:r>
              <w:rPr>
                <w:noProof/>
              </w:rPr>
              <w:t xml:space="preserve">1,000,185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DE277D5" w14:textId="77777777" w:rsidR="002B2B7D" w:rsidRDefault="002B2B7D" w:rsidP="004C5C70">
            <w:r>
              <w:rPr>
                <w:noProof/>
              </w:rPr>
              <w:t xml:space="preserve">1,000,185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41C1ECA" w14:textId="77777777" w:rsidR="002B2B7D" w:rsidRDefault="002B2B7D" w:rsidP="004C5C70">
            <w:r>
              <w:rPr>
                <w:noProof/>
              </w:rPr>
              <w:t xml:space="preserve">1,000,185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5D60140" w14:textId="77777777" w:rsidR="002B2B7D" w:rsidRDefault="002B2B7D" w:rsidP="004C5C70">
            <w:r>
              <w:rPr>
                <w:noProof/>
              </w:rPr>
              <w:t xml:space="preserve">1,000,185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DFAD43D" w14:textId="77777777" w:rsidR="002B2B7D" w:rsidRDefault="002B2B7D" w:rsidP="004C5C70">
            <w:r>
              <w:rPr>
                <w:noProof/>
              </w:rPr>
              <w:t xml:space="preserve">1,000,185   </w:t>
            </w:r>
          </w:p>
        </w:tc>
      </w:tr>
      <w:tr w:rsidR="002B2B7D" w14:paraId="2CC32656" w14:textId="77777777" w:rsidTr="00457B2B">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29E42F9" w14:textId="77777777" w:rsidR="002B2B7D" w:rsidRPr="00ED1F2B" w:rsidRDefault="002B2B7D" w:rsidP="004C5C70">
            <w:pPr>
              <w:rPr>
                <w:lang w:val="en-US"/>
              </w:rPr>
            </w:pPr>
            <w:r w:rsidRPr="00ED1F2B">
              <w:rPr>
                <w:noProof/>
                <w:lang w:val="en-US"/>
              </w:rPr>
              <w:t>R.35 Denominator: Total number of beehives notified to the EU Commission: average of the latest three years available at the time of establishing the plan.</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C7BEAAE" w14:textId="77777777" w:rsidR="002B2B7D" w:rsidRDefault="002B2B7D" w:rsidP="004C5C70">
            <w:r>
              <w:rPr>
                <w:noProof/>
              </w:rPr>
              <w:t>SO2, XCO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8E6CCBD" w14:textId="77777777" w:rsidR="002B2B7D" w:rsidRDefault="002B2B7D" w:rsidP="004C5C70">
            <w:r>
              <w:rPr>
                <w:noProof/>
              </w:rPr>
              <w:t xml:space="preserve">1,482,155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949299F" w14:textId="77777777" w:rsidR="002B2B7D" w:rsidRDefault="002B2B7D" w:rsidP="004C5C70">
            <w:r>
              <w:rPr>
                <w:noProof/>
              </w:rPr>
              <w:t xml:space="preserve">1,482,155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6CE8179" w14:textId="77777777" w:rsidR="002B2B7D" w:rsidRDefault="002B2B7D" w:rsidP="004C5C70">
            <w:r>
              <w:rPr>
                <w:noProof/>
              </w:rPr>
              <w:t xml:space="preserve">1,482,155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B49C131" w14:textId="77777777" w:rsidR="002B2B7D" w:rsidRDefault="002B2B7D" w:rsidP="004C5C70">
            <w:r>
              <w:rPr>
                <w:noProof/>
              </w:rPr>
              <w:t xml:space="preserve">1,482,155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7856485" w14:textId="77777777" w:rsidR="002B2B7D" w:rsidRDefault="002B2B7D" w:rsidP="004C5C70">
            <w:r>
              <w:rPr>
                <w:noProof/>
              </w:rPr>
              <w:t xml:space="preserve">1,482,155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36E157D" w14:textId="77777777" w:rsidR="002B2B7D" w:rsidRDefault="002B2B7D" w:rsidP="004C5C70">
            <w:r>
              <w:rPr>
                <w:noProof/>
              </w:rPr>
              <w:t xml:space="preserve">1,482,155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13B27B8" w14:textId="77777777" w:rsidR="002B2B7D" w:rsidRDefault="002B2B7D" w:rsidP="004C5C70">
            <w:r>
              <w:rPr>
                <w:noProof/>
              </w:rPr>
              <w:t xml:space="preserve">1,482,155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56F6003" w14:textId="77777777" w:rsidR="002B2B7D" w:rsidRDefault="002B2B7D" w:rsidP="004C5C70">
            <w:r>
              <w:rPr>
                <w:noProof/>
              </w:rPr>
              <w:t xml:space="preserve">1,482,155   </w:t>
            </w:r>
          </w:p>
        </w:tc>
      </w:tr>
    </w:tbl>
    <w:p w14:paraId="2ECE65D0" w14:textId="3F24986E" w:rsidR="002B2B7D" w:rsidRDefault="002B2B7D" w:rsidP="004C5C70">
      <w:pPr>
        <w:pStyle w:val="a5"/>
      </w:pPr>
    </w:p>
    <w:p w14:paraId="7BC055A0" w14:textId="77777777" w:rsidR="002B2B7D" w:rsidRDefault="002B2B7D" w:rsidP="004C5C70">
      <w:pPr>
        <w:pStyle w:val="a5"/>
      </w:pPr>
    </w:p>
    <w:p w14:paraId="08ACF42A" w14:textId="77777777" w:rsidR="002B2B7D" w:rsidRDefault="002B2B7D" w:rsidP="004C5C70">
      <w:pPr>
        <w:pStyle w:val="a5"/>
      </w:pPr>
    </w:p>
    <w:p w14:paraId="2420E8AC" w14:textId="1CA1DD21" w:rsidR="002B2B7D" w:rsidRDefault="002B2B7D" w:rsidP="004C5C70">
      <w:pPr>
        <w:pStyle w:val="a5"/>
        <w:sectPr w:rsidR="002B2B7D" w:rsidSect="00020134">
          <w:pgSz w:w="15840" w:h="12240" w:orient="landscape" w:code="1"/>
          <w:pgMar w:top="1440" w:right="814" w:bottom="1440" w:left="1440" w:header="720" w:footer="720" w:gutter="0"/>
          <w:cols w:space="720"/>
          <w:titlePg/>
          <w:docGrid w:linePitch="360"/>
        </w:sectPr>
      </w:pPr>
    </w:p>
    <w:p w14:paraId="31D61A53" w14:textId="77777777" w:rsidR="00DC0D1A" w:rsidRPr="00060DA8" w:rsidRDefault="00DC0D1A" w:rsidP="004C5C70">
      <w:pPr>
        <w:pStyle w:val="a5"/>
        <w:rPr>
          <w:b/>
          <w:bCs/>
          <w:color w:val="4472C4" w:themeColor="accent1"/>
        </w:rPr>
      </w:pPr>
      <w:r w:rsidRPr="00060DA8">
        <w:rPr>
          <w:b/>
          <w:bCs/>
          <w:color w:val="4472C4" w:themeColor="accent1"/>
        </w:rPr>
        <w:lastRenderedPageBreak/>
        <w:t>Οδηγός συμπλήρωσης δείκτη R.35</w:t>
      </w:r>
    </w:p>
    <w:tbl>
      <w:tblPr>
        <w:tblStyle w:val="TableGrid1"/>
        <w:tblW w:w="0" w:type="auto"/>
        <w:jc w:val="center"/>
        <w:tblLook w:val="04A0" w:firstRow="1" w:lastRow="0" w:firstColumn="1" w:lastColumn="0" w:noHBand="0" w:noVBand="1"/>
      </w:tblPr>
      <w:tblGrid>
        <w:gridCol w:w="1943"/>
        <w:gridCol w:w="7407"/>
      </w:tblGrid>
      <w:tr w:rsidR="00DC0D1A" w:rsidRPr="00B64135" w14:paraId="49E75BCD" w14:textId="77777777" w:rsidTr="00AF29A5">
        <w:trPr>
          <w:jc w:val="center"/>
        </w:trPr>
        <w:tc>
          <w:tcPr>
            <w:tcW w:w="1413" w:type="dxa"/>
          </w:tcPr>
          <w:p w14:paraId="4854A12F" w14:textId="77777777" w:rsidR="00DC0D1A" w:rsidRPr="00B86A47" w:rsidRDefault="00DC0D1A" w:rsidP="004C5C70">
            <w:pPr>
              <w:rPr>
                <w:lang w:val="en-IE"/>
              </w:rPr>
            </w:pPr>
            <w:r w:rsidRPr="00B86A47">
              <w:rPr>
                <w:lang w:val="en-IE"/>
              </w:rPr>
              <w:t>Indicator name</w:t>
            </w:r>
          </w:p>
        </w:tc>
        <w:tc>
          <w:tcPr>
            <w:tcW w:w="7937" w:type="dxa"/>
          </w:tcPr>
          <w:p w14:paraId="71B86429" w14:textId="77777777" w:rsidR="00DC0D1A" w:rsidRPr="00ED1F2B" w:rsidRDefault="00DC0D1A" w:rsidP="004C5C70">
            <w:pPr>
              <w:rPr>
                <w:b/>
                <w:lang w:val="en-US"/>
              </w:rPr>
            </w:pPr>
            <w:r w:rsidRPr="00ED1F2B">
              <w:rPr>
                <w:b/>
                <w:lang w:val="en-US"/>
              </w:rPr>
              <w:t xml:space="preserve">R.35 Preserving beehives: </w:t>
            </w:r>
            <w:r w:rsidRPr="00ED1F2B">
              <w:rPr>
                <w:lang w:val="en-US"/>
              </w:rPr>
              <w:t>Share of beehives supported by the CAP</w:t>
            </w:r>
          </w:p>
        </w:tc>
      </w:tr>
      <w:tr w:rsidR="00DC0D1A" w:rsidRPr="00B86A47" w14:paraId="105AA1CF" w14:textId="77777777" w:rsidTr="00AF29A5">
        <w:trPr>
          <w:jc w:val="center"/>
        </w:trPr>
        <w:tc>
          <w:tcPr>
            <w:tcW w:w="1413" w:type="dxa"/>
          </w:tcPr>
          <w:p w14:paraId="4BB99852" w14:textId="77777777" w:rsidR="00DC0D1A" w:rsidRPr="00B86A47" w:rsidRDefault="00DC0D1A" w:rsidP="004C5C70">
            <w:pPr>
              <w:rPr>
                <w:lang w:val="en-IE"/>
              </w:rPr>
            </w:pPr>
            <w:r w:rsidRPr="00B86A47">
              <w:rPr>
                <w:lang w:val="en-IE"/>
              </w:rPr>
              <w:t>Definition and aim</w:t>
            </w:r>
          </w:p>
        </w:tc>
        <w:tc>
          <w:tcPr>
            <w:tcW w:w="7937" w:type="dxa"/>
          </w:tcPr>
          <w:p w14:paraId="2A155B41" w14:textId="77777777" w:rsidR="00DC0D1A" w:rsidRPr="00B86A47" w:rsidRDefault="00DC0D1A" w:rsidP="004C5C70">
            <w:r w:rsidRPr="00B86A47">
              <w:rPr>
                <w:lang w:val="en-IE"/>
              </w:rPr>
              <w:t xml:space="preserve">To quantify </w:t>
            </w:r>
            <w:r w:rsidRPr="00D44EC8">
              <w:rPr>
                <w:lang w:val="en-IE"/>
              </w:rPr>
              <w:t>the coverage of interventions supporting the apiculture sector with the CAP, granted directly to beekeepers.</w:t>
            </w:r>
            <w:r>
              <w:rPr>
                <w:lang w:val="en-IE"/>
              </w:rPr>
              <w:t xml:space="preserve"> </w:t>
            </w:r>
            <w:hyperlink w:anchor="_top" w:history="1">
              <w:r w:rsidRPr="004B3496">
                <w:rPr>
                  <w:rStyle w:val="-"/>
                  <w:sz w:val="16"/>
                  <w:szCs w:val="16"/>
                  <w:lang w:val="en-IE"/>
                </w:rPr>
                <w:t>[back to overview]</w:t>
              </w:r>
            </w:hyperlink>
          </w:p>
        </w:tc>
      </w:tr>
      <w:tr w:rsidR="00DC0D1A" w:rsidRPr="00B86A47" w14:paraId="61178510" w14:textId="77777777" w:rsidTr="00AF29A5">
        <w:trPr>
          <w:jc w:val="center"/>
        </w:trPr>
        <w:tc>
          <w:tcPr>
            <w:tcW w:w="1413" w:type="dxa"/>
          </w:tcPr>
          <w:p w14:paraId="7FFE49D4" w14:textId="77777777" w:rsidR="00DC0D1A" w:rsidRPr="00B86A47" w:rsidRDefault="00DC0D1A" w:rsidP="004C5C70">
            <w:pPr>
              <w:rPr>
                <w:lang w:val="en-IE"/>
              </w:rPr>
            </w:pPr>
            <w:r w:rsidRPr="00B86A47">
              <w:rPr>
                <w:lang w:val="en-IE"/>
              </w:rPr>
              <w:t>Types of intervention concerned</w:t>
            </w:r>
          </w:p>
        </w:tc>
        <w:tc>
          <w:tcPr>
            <w:tcW w:w="7937" w:type="dxa"/>
          </w:tcPr>
          <w:p w14:paraId="59633CBB" w14:textId="77777777" w:rsidR="00DC0D1A" w:rsidRDefault="00DC0D1A" w:rsidP="004C5C70">
            <w:pPr>
              <w:rPr>
                <w:lang w:val="en-IE"/>
              </w:rPr>
            </w:pPr>
            <w:r w:rsidRPr="00B86A47">
              <w:rPr>
                <w:lang w:val="en-IE"/>
              </w:rPr>
              <w:t>The following type of</w:t>
            </w:r>
            <w:r>
              <w:rPr>
                <w:lang w:val="en-IE"/>
              </w:rPr>
              <w:t xml:space="preserve"> interventions may be concerned</w:t>
            </w:r>
            <w:r w:rsidRPr="00B86A47">
              <w:rPr>
                <w:lang w:val="en-IE"/>
              </w:rPr>
              <w:t xml:space="preserve">: </w:t>
            </w:r>
          </w:p>
          <w:p w14:paraId="4F1DAF5E" w14:textId="77777777" w:rsidR="00DC0D1A" w:rsidRPr="004C5C70" w:rsidRDefault="00DC0D1A" w:rsidP="004C5C70">
            <w:pPr>
              <w:pStyle w:val="a5"/>
              <w:numPr>
                <w:ilvl w:val="0"/>
                <w:numId w:val="13"/>
              </w:numPr>
              <w:rPr>
                <w:lang w:val="en-IE"/>
              </w:rPr>
            </w:pPr>
            <w:r w:rsidRPr="004C5C70">
              <w:rPr>
                <w:lang w:val="en-IE"/>
              </w:rPr>
              <w:t>Types of intervention in the apiculture sector and Union financial assistance</w:t>
            </w:r>
            <w:r w:rsidRPr="004C5C70" w:rsidDel="00740066">
              <w:rPr>
                <w:lang w:val="en-IE"/>
              </w:rPr>
              <w:t xml:space="preserve"> </w:t>
            </w:r>
            <w:r w:rsidRPr="004C5C70">
              <w:rPr>
                <w:lang w:val="en-IE"/>
              </w:rPr>
              <w:t>(Article 55)</w:t>
            </w:r>
          </w:p>
          <w:p w14:paraId="40DD9665" w14:textId="77777777" w:rsidR="00DC0D1A" w:rsidRPr="004C5C70" w:rsidRDefault="00DC0D1A" w:rsidP="004C5C70">
            <w:pPr>
              <w:pStyle w:val="a5"/>
              <w:numPr>
                <w:ilvl w:val="0"/>
                <w:numId w:val="13"/>
              </w:numPr>
              <w:rPr>
                <w:lang w:val="en-IE"/>
              </w:rPr>
            </w:pPr>
            <w:r w:rsidRPr="004C5C70">
              <w:rPr>
                <w:lang w:val="en-IE"/>
              </w:rPr>
              <w:t>Investments (Article 73)</w:t>
            </w:r>
          </w:p>
          <w:p w14:paraId="0FDF7417" w14:textId="77777777" w:rsidR="00DC0D1A" w:rsidRPr="004C5C70" w:rsidRDefault="00DC0D1A" w:rsidP="004C5C70">
            <w:pPr>
              <w:pStyle w:val="a5"/>
              <w:numPr>
                <w:ilvl w:val="0"/>
                <w:numId w:val="13"/>
              </w:numPr>
              <w:rPr>
                <w:lang w:val="en-IE"/>
              </w:rPr>
            </w:pPr>
            <w:r w:rsidRPr="004C5C70">
              <w:rPr>
                <w:lang w:val="en-IE"/>
              </w:rPr>
              <w:t>Environmental, climate-related and other management commitments (Article 70)</w:t>
            </w:r>
          </w:p>
          <w:p w14:paraId="0A755034" w14:textId="77777777" w:rsidR="00DC0D1A" w:rsidRDefault="00DC0D1A" w:rsidP="004C5C70">
            <w:pPr>
              <w:rPr>
                <w:lang w:val="en-IE"/>
              </w:rPr>
            </w:pPr>
          </w:p>
          <w:p w14:paraId="5192970F" w14:textId="77777777" w:rsidR="00DC0D1A" w:rsidRPr="00ED1F2B" w:rsidRDefault="00DC0D1A" w:rsidP="004C5C70">
            <w:pPr>
              <w:rPr>
                <w:lang w:val="en-US"/>
              </w:rPr>
            </w:pPr>
            <w:r>
              <w:rPr>
                <w:lang w:val="en-IE"/>
              </w:rPr>
              <w:t xml:space="preserve">For sectoral types of interventions, it includes only the support granted directly to beekeepers under Article 55(1)(b) </w:t>
            </w:r>
            <w:r w:rsidRPr="00ED1F2B">
              <w:rPr>
                <w:lang w:val="en-US"/>
              </w:rPr>
              <w:t>for:</w:t>
            </w:r>
          </w:p>
          <w:p w14:paraId="7FB9EED1" w14:textId="77777777" w:rsidR="00DC0D1A" w:rsidRPr="00ED1F2B" w:rsidRDefault="00DC0D1A" w:rsidP="004C5C70">
            <w:pPr>
              <w:rPr>
                <w:lang w:val="en-US"/>
              </w:rPr>
            </w:pPr>
            <w:r w:rsidRPr="00ED1F2B">
              <w:rPr>
                <w:lang w:val="en-US"/>
              </w:rPr>
              <w:t>(i)</w:t>
            </w:r>
            <w:r w:rsidRPr="00ED1F2B">
              <w:rPr>
                <w:lang w:val="en-US"/>
              </w:rPr>
              <w:tab/>
              <w:t>combatting beehive invaders and diseases, in particular varroasis;</w:t>
            </w:r>
          </w:p>
          <w:p w14:paraId="1B0BB5FF" w14:textId="77777777" w:rsidR="00DC0D1A" w:rsidRPr="00ED1F2B" w:rsidRDefault="00DC0D1A" w:rsidP="004C5C70">
            <w:pPr>
              <w:rPr>
                <w:lang w:val="en-US"/>
              </w:rPr>
            </w:pPr>
            <w:r w:rsidRPr="00ED1F2B">
              <w:rPr>
                <w:lang w:val="en-US"/>
              </w:rPr>
              <w:t>(ii)</w:t>
            </w:r>
            <w:r w:rsidRPr="00ED1F2B">
              <w:rPr>
                <w:lang w:val="en-US"/>
              </w:rPr>
              <w:tab/>
              <w:t>preventing damage caused by adverse climatic events and promoting the development and use of management practices adapted to changing climate conditions;</w:t>
            </w:r>
          </w:p>
          <w:p w14:paraId="2B51CB09" w14:textId="77777777" w:rsidR="00DC0D1A" w:rsidRPr="00ED1F2B" w:rsidRDefault="00DC0D1A" w:rsidP="004C5C70">
            <w:pPr>
              <w:rPr>
                <w:lang w:val="en-US"/>
              </w:rPr>
            </w:pPr>
            <w:r w:rsidRPr="00ED1F2B">
              <w:rPr>
                <w:lang w:val="en-US"/>
              </w:rPr>
              <w:t>(iii)</w:t>
            </w:r>
            <w:r w:rsidRPr="00ED1F2B">
              <w:rPr>
                <w:lang w:val="en-US"/>
              </w:rPr>
              <w:tab/>
              <w:t>restocking of beehives in the Union including bee breeding;</w:t>
            </w:r>
          </w:p>
          <w:p w14:paraId="7BE6D21C" w14:textId="77777777" w:rsidR="00DC0D1A" w:rsidRPr="00501B2E" w:rsidRDefault="00DC0D1A" w:rsidP="004C5C70">
            <w:r w:rsidRPr="00E34094">
              <w:t>(iv)</w:t>
            </w:r>
            <w:r w:rsidRPr="00E34094">
              <w:tab/>
              <w:t>rationalising transhumance</w:t>
            </w:r>
            <w:r>
              <w:t>.</w:t>
            </w:r>
          </w:p>
        </w:tc>
      </w:tr>
      <w:tr w:rsidR="00DC0D1A" w:rsidRPr="00B86A47" w14:paraId="04C86AE4" w14:textId="77777777" w:rsidTr="00AF29A5">
        <w:trPr>
          <w:jc w:val="center"/>
        </w:trPr>
        <w:tc>
          <w:tcPr>
            <w:tcW w:w="1413" w:type="dxa"/>
          </w:tcPr>
          <w:p w14:paraId="5E58B19E" w14:textId="77777777" w:rsidR="00DC0D1A" w:rsidRPr="00B86A47" w:rsidRDefault="00DC0D1A" w:rsidP="004C5C70">
            <w:pPr>
              <w:rPr>
                <w:lang w:val="en-IE"/>
              </w:rPr>
            </w:pPr>
            <w:r w:rsidRPr="00B86A47">
              <w:rPr>
                <w:lang w:val="en-IE"/>
              </w:rPr>
              <w:t>Unit of measurement</w:t>
            </w:r>
          </w:p>
        </w:tc>
        <w:tc>
          <w:tcPr>
            <w:tcW w:w="7937" w:type="dxa"/>
          </w:tcPr>
          <w:p w14:paraId="0BA2EF71" w14:textId="77777777" w:rsidR="00DC0D1A" w:rsidRPr="00B86A47" w:rsidRDefault="00DC0D1A" w:rsidP="004C5C70">
            <w:pPr>
              <w:rPr>
                <w:lang w:val="en-IE"/>
              </w:rPr>
            </w:pPr>
            <w:r>
              <w:rPr>
                <w:lang w:val="en-IE"/>
              </w:rPr>
              <w:t>%</w:t>
            </w:r>
          </w:p>
        </w:tc>
      </w:tr>
      <w:tr w:rsidR="00DC0D1A" w:rsidRPr="00B64135" w14:paraId="1E6E1C85" w14:textId="77777777" w:rsidTr="00AF29A5">
        <w:trPr>
          <w:jc w:val="center"/>
        </w:trPr>
        <w:tc>
          <w:tcPr>
            <w:tcW w:w="1413" w:type="dxa"/>
          </w:tcPr>
          <w:p w14:paraId="17B96015" w14:textId="77777777" w:rsidR="00DC0D1A" w:rsidRPr="00B86A47" w:rsidRDefault="00DC0D1A" w:rsidP="004C5C70">
            <w:pPr>
              <w:rPr>
                <w:lang w:val="en-IE"/>
              </w:rPr>
            </w:pPr>
            <w:r w:rsidRPr="00B86A47">
              <w:rPr>
                <w:lang w:val="en-IE"/>
              </w:rPr>
              <w:t>Moment of data collection</w:t>
            </w:r>
            <w:r w:rsidRPr="00B86A47">
              <w:rPr>
                <w:lang w:val="en-IE"/>
              </w:rPr>
              <w:tab/>
            </w:r>
          </w:p>
        </w:tc>
        <w:tc>
          <w:tcPr>
            <w:tcW w:w="7937" w:type="dxa"/>
          </w:tcPr>
          <w:p w14:paraId="3DA7C265" w14:textId="77777777" w:rsidR="00DC0D1A" w:rsidRPr="00ED1F2B" w:rsidRDefault="00DC0D1A" w:rsidP="004C5C70">
            <w:pPr>
              <w:rPr>
                <w:lang w:val="en-US"/>
              </w:rPr>
            </w:pPr>
            <w:r>
              <w:rPr>
                <w:lang w:val="en-IE"/>
              </w:rPr>
              <w:t>O</w:t>
            </w:r>
            <w:r w:rsidRPr="00ED1F2B">
              <w:rPr>
                <w:lang w:val="en-US"/>
              </w:rPr>
              <w:t>perations for which a first payment to the beneficiary was made in the Financial Year concerned.</w:t>
            </w:r>
          </w:p>
          <w:p w14:paraId="67D98271" w14:textId="77777777" w:rsidR="00DC0D1A" w:rsidRPr="00B86A47" w:rsidRDefault="00DC0D1A" w:rsidP="004C5C70">
            <w:pPr>
              <w:rPr>
                <w:lang w:val="en-IE"/>
              </w:rPr>
            </w:pPr>
            <w:r w:rsidRPr="00B86A47">
              <w:rPr>
                <w:lang w:val="en-IE"/>
              </w:rPr>
              <w:t>This indicator is cumulative over the period</w:t>
            </w:r>
            <w:r>
              <w:rPr>
                <w:lang w:val="en-IE"/>
              </w:rPr>
              <w:t>.</w:t>
            </w:r>
          </w:p>
        </w:tc>
      </w:tr>
      <w:tr w:rsidR="00DC0D1A" w:rsidRPr="00B64135" w14:paraId="64EB769A" w14:textId="77777777" w:rsidTr="00AF29A5">
        <w:trPr>
          <w:jc w:val="center"/>
        </w:trPr>
        <w:tc>
          <w:tcPr>
            <w:tcW w:w="1413" w:type="dxa"/>
          </w:tcPr>
          <w:p w14:paraId="0148CA46" w14:textId="77777777" w:rsidR="00DC0D1A" w:rsidRPr="00B86A47" w:rsidRDefault="00DC0D1A" w:rsidP="004C5C70">
            <w:pPr>
              <w:rPr>
                <w:lang w:val="en-IE"/>
              </w:rPr>
            </w:pPr>
            <w:r w:rsidRPr="00B86A47">
              <w:rPr>
                <w:lang w:val="en-IE"/>
              </w:rPr>
              <w:t>Methodology</w:t>
            </w:r>
          </w:p>
          <w:p w14:paraId="60849C7F" w14:textId="77777777" w:rsidR="00DC0D1A" w:rsidRPr="00B86A47" w:rsidRDefault="00DC0D1A" w:rsidP="004C5C70">
            <w:pPr>
              <w:rPr>
                <w:lang w:val="en-IE"/>
              </w:rPr>
            </w:pPr>
          </w:p>
          <w:p w14:paraId="5A748F66" w14:textId="77777777" w:rsidR="00DC0D1A" w:rsidRPr="00B86A47" w:rsidRDefault="00DC0D1A" w:rsidP="004C5C70">
            <w:pPr>
              <w:rPr>
                <w:lang w:val="en-IE"/>
              </w:rPr>
            </w:pPr>
          </w:p>
        </w:tc>
        <w:tc>
          <w:tcPr>
            <w:tcW w:w="7937" w:type="dxa"/>
          </w:tcPr>
          <w:p w14:paraId="44AE2A80" w14:textId="77777777" w:rsidR="00DC0D1A" w:rsidRPr="00ED1F2B" w:rsidRDefault="00DC0D1A" w:rsidP="004C5C70">
            <w:pPr>
              <w:rPr>
                <w:lang w:val="en-US"/>
              </w:rPr>
            </w:pPr>
            <w:r w:rsidRPr="00ED1F2B">
              <w:rPr>
                <w:lang w:val="en-US"/>
              </w:rPr>
              <w:t xml:space="preserve">Number of beehives for which a related payment was made </w:t>
            </w:r>
          </w:p>
          <w:p w14:paraId="68A1404C" w14:textId="77777777" w:rsidR="00DC0D1A" w:rsidRPr="00A26E15" w:rsidRDefault="00DC0D1A" w:rsidP="004C5C70">
            <w:pPr>
              <w:rPr>
                <w:lang w:val="en-IE"/>
              </w:rPr>
            </w:pPr>
            <w:r>
              <w:rPr>
                <w:lang w:val="en-IE"/>
              </w:rPr>
              <w:t>Total number of beehives</w:t>
            </w:r>
            <w:r w:rsidRPr="00A26E15">
              <w:rPr>
                <w:lang w:val="en-IE"/>
              </w:rPr>
              <w:t xml:space="preserve"> </w:t>
            </w:r>
          </w:p>
          <w:p w14:paraId="0D2C8E9C" w14:textId="77777777" w:rsidR="00DC0D1A" w:rsidRPr="00A26E15" w:rsidRDefault="00DC0D1A" w:rsidP="004C5C70">
            <w:pPr>
              <w:rPr>
                <w:lang w:val="en-IE"/>
              </w:rPr>
            </w:pPr>
          </w:p>
          <w:p w14:paraId="0167B8D6" w14:textId="77777777" w:rsidR="00DC0D1A" w:rsidRPr="00A26E15" w:rsidRDefault="00DC0D1A" w:rsidP="004C5C70">
            <w:pPr>
              <w:rPr>
                <w:lang w:val="en-IE"/>
              </w:rPr>
            </w:pPr>
            <w:r w:rsidRPr="00A26E15">
              <w:rPr>
                <w:lang w:val="en-IE"/>
              </w:rPr>
              <w:t>Numerator:</w:t>
            </w:r>
          </w:p>
          <w:p w14:paraId="032AAC22" w14:textId="77777777" w:rsidR="00DC0D1A" w:rsidRDefault="00DC0D1A" w:rsidP="004C5C70">
            <w:pPr>
              <w:rPr>
                <w:lang w:val="en-IE"/>
              </w:rPr>
            </w:pPr>
            <w:r>
              <w:rPr>
                <w:lang w:val="en-IE"/>
              </w:rPr>
              <w:t>For sectoral interventions, the number of beehives belonging to the beneficiaries of the Apiculture sectoral programme is to be reported, whether the support is paid per beekeeper, per action or per beehive.</w:t>
            </w:r>
          </w:p>
          <w:p w14:paraId="171A4549" w14:textId="77777777" w:rsidR="00DC0D1A" w:rsidRDefault="00DC0D1A" w:rsidP="004C5C70">
            <w:pPr>
              <w:rPr>
                <w:lang w:val="en-IE"/>
              </w:rPr>
            </w:pPr>
            <w:r>
              <w:rPr>
                <w:lang w:val="en-IE"/>
              </w:rPr>
              <w:t xml:space="preserve">For agri-environment-climate commitments paid beehives are reported every year and for investment under Rural Development programmes, the number of beehives covered by the investment project is reported from the first payment of investments. </w:t>
            </w:r>
          </w:p>
          <w:p w14:paraId="65E0B195" w14:textId="77777777" w:rsidR="00DC0D1A" w:rsidRPr="00D85587" w:rsidRDefault="00DC0D1A" w:rsidP="004C5C70">
            <w:pPr>
              <w:rPr>
                <w:lang w:val="en-IE"/>
              </w:rPr>
            </w:pPr>
            <w:r w:rsidRPr="00D85587">
              <w:rPr>
                <w:lang w:val="en-IE"/>
              </w:rPr>
              <w:t xml:space="preserve">The number of </w:t>
            </w:r>
            <w:r>
              <w:rPr>
                <w:lang w:val="en-IE"/>
              </w:rPr>
              <w:t xml:space="preserve">beehives </w:t>
            </w:r>
            <w:r w:rsidRPr="00D85587">
              <w:rPr>
                <w:lang w:val="en-IE"/>
              </w:rPr>
              <w:t xml:space="preserve">is cumulated over time, </w:t>
            </w:r>
            <w:r w:rsidRPr="0097097C">
              <w:rPr>
                <w:b/>
                <w:lang w:val="en-IE"/>
              </w:rPr>
              <w:t>without double counting</w:t>
            </w:r>
            <w:r w:rsidRPr="00D85587">
              <w:rPr>
                <w:lang w:val="en-IE"/>
              </w:rPr>
              <w:t>.</w:t>
            </w:r>
          </w:p>
          <w:p w14:paraId="78098B30" w14:textId="77777777" w:rsidR="00DC0D1A" w:rsidRPr="00A26E15" w:rsidRDefault="00DC0D1A" w:rsidP="004C5C70">
            <w:pPr>
              <w:rPr>
                <w:lang w:val="en-IE"/>
              </w:rPr>
            </w:pPr>
            <w:r w:rsidRPr="00D85587">
              <w:rPr>
                <w:lang w:val="en-IE"/>
              </w:rPr>
              <w:t xml:space="preserve">The </w:t>
            </w:r>
            <w:r>
              <w:rPr>
                <w:lang w:val="en-IE"/>
              </w:rPr>
              <w:t>beehives count</w:t>
            </w:r>
            <w:r w:rsidRPr="00D85587">
              <w:rPr>
                <w:lang w:val="en-IE"/>
              </w:rPr>
              <w:t xml:space="preserve"> as 1 as from the first payment.</w:t>
            </w:r>
          </w:p>
          <w:p w14:paraId="212DA1BB" w14:textId="77777777" w:rsidR="00DC0D1A" w:rsidRPr="00A26E15" w:rsidRDefault="00DC0D1A" w:rsidP="004C5C70">
            <w:pPr>
              <w:rPr>
                <w:lang w:val="en-IE"/>
              </w:rPr>
            </w:pPr>
          </w:p>
          <w:p w14:paraId="6EA24EFC" w14:textId="77777777" w:rsidR="00DC0D1A" w:rsidRPr="00A26E15" w:rsidRDefault="00DC0D1A" w:rsidP="004C5C70">
            <w:pPr>
              <w:rPr>
                <w:lang w:val="en-IE"/>
              </w:rPr>
            </w:pPr>
            <w:r w:rsidRPr="00A26E15">
              <w:rPr>
                <w:lang w:val="en-IE"/>
              </w:rPr>
              <w:t xml:space="preserve">Denominator: </w:t>
            </w:r>
          </w:p>
          <w:p w14:paraId="63BD0165" w14:textId="77777777" w:rsidR="00DC0D1A" w:rsidRPr="00B86A47" w:rsidRDefault="00DC0D1A" w:rsidP="004C5C70">
            <w:pPr>
              <w:rPr>
                <w:lang w:val="en-IE"/>
              </w:rPr>
            </w:pPr>
            <w:r>
              <w:rPr>
                <w:lang w:val="en-IE"/>
              </w:rPr>
              <w:lastRenderedPageBreak/>
              <w:t>T</w:t>
            </w:r>
            <w:r w:rsidRPr="00A26E15">
              <w:rPr>
                <w:lang w:val="en-IE"/>
              </w:rPr>
              <w:t>otal number of bee</w:t>
            </w:r>
            <w:r>
              <w:rPr>
                <w:lang w:val="en-IE"/>
              </w:rPr>
              <w:t>hives notified to the EU Commission: average of the latest three years available at the time of establishing the plan</w:t>
            </w:r>
            <w:r w:rsidRPr="00A26E15">
              <w:rPr>
                <w:lang w:val="en-IE"/>
              </w:rPr>
              <w:t>.</w:t>
            </w:r>
          </w:p>
        </w:tc>
      </w:tr>
      <w:tr w:rsidR="00DC0D1A" w:rsidRPr="00B64135" w14:paraId="5779C9EE" w14:textId="77777777" w:rsidTr="00AF29A5">
        <w:trPr>
          <w:jc w:val="center"/>
        </w:trPr>
        <w:tc>
          <w:tcPr>
            <w:tcW w:w="1413" w:type="dxa"/>
          </w:tcPr>
          <w:p w14:paraId="3831D5E7" w14:textId="77777777" w:rsidR="00DC0D1A" w:rsidRPr="00B86A47" w:rsidRDefault="00DC0D1A" w:rsidP="004C5C70">
            <w:pPr>
              <w:rPr>
                <w:lang w:val="en-IE"/>
              </w:rPr>
            </w:pPr>
            <w:r w:rsidRPr="00B86A47">
              <w:rPr>
                <w:lang w:val="en-IE"/>
              </w:rPr>
              <w:lastRenderedPageBreak/>
              <w:t>Comments/caveats</w:t>
            </w:r>
          </w:p>
        </w:tc>
        <w:tc>
          <w:tcPr>
            <w:tcW w:w="7937" w:type="dxa"/>
          </w:tcPr>
          <w:p w14:paraId="6AE7BE3B" w14:textId="77777777" w:rsidR="00DC0D1A" w:rsidRPr="00616B9B" w:rsidRDefault="00DC0D1A" w:rsidP="004C5C70">
            <w:pPr>
              <w:rPr>
                <w:lang w:val="en-IE"/>
              </w:rPr>
            </w:pPr>
            <w:r>
              <w:rPr>
                <w:lang w:val="en-IE"/>
              </w:rPr>
              <w:t>To increase the robustness of the indicator it is important to avoid double counting. Thus, for feasibility reasons and to remain proportionate, the types of intervention referred to Article 55(1), (a) and (c) to (g) are not accounted in R.35.</w:t>
            </w:r>
          </w:p>
        </w:tc>
      </w:tr>
    </w:tbl>
    <w:p w14:paraId="44F79BE8" w14:textId="705ED3D5" w:rsidR="007F4800" w:rsidRPr="00ED1F2B" w:rsidRDefault="007F4800" w:rsidP="004C5C70">
      <w:pPr>
        <w:rPr>
          <w:lang w:val="en-US"/>
        </w:rPr>
      </w:pPr>
      <w:r w:rsidRPr="00ED1F2B">
        <w:rPr>
          <w:lang w:val="en-US"/>
        </w:rPr>
        <w:br w:type="page"/>
      </w:r>
    </w:p>
    <w:p w14:paraId="55A46769" w14:textId="6F5D8A4C" w:rsidR="0039011C" w:rsidRPr="008C65AF" w:rsidRDefault="008C65AF" w:rsidP="004C5C70">
      <w:pPr>
        <w:pStyle w:val="21"/>
      </w:pPr>
      <w:bookmarkStart w:id="6" w:name="_Toc129857804"/>
      <w:r w:rsidRPr="008C65AF">
        <w:lastRenderedPageBreak/>
        <w:t>Παρακολούθηση υπερβάσεων και αποκλίσεων τιμών δεικτών</w:t>
      </w:r>
      <w:bookmarkEnd w:id="6"/>
    </w:p>
    <w:p w14:paraId="5AE8E3F2" w14:textId="77777777" w:rsidR="00060DA8" w:rsidRPr="00060DA8" w:rsidRDefault="00060DA8" w:rsidP="00060DA8">
      <w:pPr>
        <w:keepNext/>
        <w:keepLines/>
        <w:numPr>
          <w:ilvl w:val="0"/>
          <w:numId w:val="38"/>
        </w:numPr>
        <w:spacing w:before="200" w:after="0" w:line="276" w:lineRule="auto"/>
        <w:ind w:left="0" w:firstLine="0"/>
        <w:contextualSpacing w:val="0"/>
        <w:jc w:val="left"/>
        <w:outlineLvl w:val="4"/>
        <w:rPr>
          <w:rFonts w:asciiTheme="majorHAnsi" w:eastAsiaTheme="majorEastAsia" w:hAnsiTheme="majorHAnsi" w:cstheme="minorHAnsi"/>
          <w:color w:val="1F3763" w:themeColor="accent1" w:themeShade="7F"/>
          <w:sz w:val="24"/>
          <w:szCs w:val="24"/>
          <w:u w:val="single" w:color="4472C4" w:themeColor="accent1"/>
        </w:rPr>
      </w:pPr>
      <w:r w:rsidRPr="00060DA8">
        <w:rPr>
          <w:rFonts w:eastAsiaTheme="majorEastAsia" w:cstheme="minorHAnsi"/>
          <w:color w:val="1F3763" w:themeColor="accent1" w:themeShade="7F"/>
          <w:sz w:val="24"/>
          <w:szCs w:val="24"/>
          <w:u w:val="single" w:color="4472C4" w:themeColor="accent1"/>
        </w:rPr>
        <w:t>Επιτευχθείσες εκροές — μοναδιαία ποσά - υπερβάσεις</w:t>
      </w:r>
    </w:p>
    <w:p w14:paraId="337DADC8" w14:textId="77777777" w:rsidR="00060DA8" w:rsidRPr="00060DA8" w:rsidRDefault="00060DA8" w:rsidP="00060DA8">
      <w:pPr>
        <w:spacing w:after="0" w:line="240" w:lineRule="auto"/>
        <w:contextualSpacing w:val="0"/>
        <w:rPr>
          <w:rFonts w:cstheme="minorHAnsi"/>
          <w:sz w:val="24"/>
          <w:szCs w:val="24"/>
        </w:rPr>
      </w:pPr>
      <w:r w:rsidRPr="00060DA8">
        <w:rPr>
          <w:rFonts w:cstheme="minorHAnsi"/>
          <w:sz w:val="24"/>
          <w:szCs w:val="24"/>
        </w:rPr>
        <w:t xml:space="preserve">Η ΕΥΔ ΣΣ ΚΑΠ ή ο Ενδιάμεσος Φορέας (ΕΦ) στον οποίο ανατίθενται καθήκοντα, για κάθε ημερολογιακό έτος και για κάθε παρέμβαση που τους έχει εκχωρηθεί, </w:t>
      </w:r>
    </w:p>
    <w:p w14:paraId="77809696" w14:textId="77777777" w:rsidR="00060DA8" w:rsidRPr="00060DA8" w:rsidRDefault="00060DA8" w:rsidP="00060DA8">
      <w:pPr>
        <w:numPr>
          <w:ilvl w:val="0"/>
          <w:numId w:val="37"/>
        </w:numPr>
        <w:spacing w:after="200" w:line="276" w:lineRule="auto"/>
        <w:contextualSpacing w:val="0"/>
        <w:jc w:val="left"/>
        <w:rPr>
          <w:rFonts w:ascii="Calibri" w:eastAsia="Calibri" w:hAnsi="Calibri" w:cstheme="minorHAnsi"/>
          <w:sz w:val="24"/>
          <w:szCs w:val="24"/>
        </w:rPr>
      </w:pPr>
      <w:r w:rsidRPr="00060DA8">
        <w:rPr>
          <w:rFonts w:ascii="Calibri" w:eastAsia="Calibri" w:hAnsi="Calibri" w:cstheme="minorHAnsi"/>
          <w:sz w:val="24"/>
          <w:szCs w:val="24"/>
        </w:rPr>
        <w:t xml:space="preserve">το επιτευχθέν μοναδιαίο ποσό που ορίζεται στο άρθρο 134 παράγραφος 5 του κανονισμού (ΕΕ) 2021/2115, με </w:t>
      </w:r>
    </w:p>
    <w:p w14:paraId="1B1DFCE5" w14:textId="77777777" w:rsidR="00060DA8" w:rsidRPr="00060DA8" w:rsidRDefault="00060DA8" w:rsidP="00060DA8">
      <w:pPr>
        <w:numPr>
          <w:ilvl w:val="0"/>
          <w:numId w:val="37"/>
        </w:numPr>
        <w:spacing w:after="200" w:line="276" w:lineRule="auto"/>
        <w:contextualSpacing w:val="0"/>
        <w:jc w:val="left"/>
        <w:rPr>
          <w:rFonts w:ascii="Calibri" w:eastAsia="Calibri" w:hAnsi="Calibri" w:cstheme="minorHAnsi"/>
          <w:sz w:val="24"/>
          <w:szCs w:val="24"/>
        </w:rPr>
      </w:pPr>
      <w:r w:rsidRPr="00060DA8">
        <w:rPr>
          <w:rFonts w:ascii="Calibri" w:eastAsia="Calibri" w:hAnsi="Calibri" w:cstheme="minorHAnsi"/>
          <w:sz w:val="24"/>
          <w:szCs w:val="24"/>
        </w:rPr>
        <w:t xml:space="preserve">το προβλεπόμενο μοναδιαίο ποσό (αναφοράς) που προγραμματίζεται στο ΣΣ ΚΑΠ και ορίζεται σύμφωνα με το άρθρο 102 του εν λόγω κανονισμού και περιγράφεται αναλυτικά στους πίνακες </w:t>
      </w:r>
      <w:bookmarkStart w:id="7" w:name="_Hlk129342586"/>
      <w:r w:rsidRPr="00060DA8">
        <w:rPr>
          <w:rFonts w:ascii="Calibri" w:eastAsia="Calibri" w:hAnsi="Calibri" w:cstheme="minorHAnsi"/>
          <w:sz w:val="24"/>
          <w:szCs w:val="24"/>
        </w:rPr>
        <w:t>«Προγραμματισμένο μοναδιαίο ποσό – χρηματοδοτικός πίνακας με εκροές» του κεφ. 5 του ΣΣ ΚΑΠ</w:t>
      </w:r>
      <w:bookmarkEnd w:id="7"/>
      <w:r w:rsidRPr="00060DA8">
        <w:rPr>
          <w:rFonts w:ascii="Calibri" w:eastAsia="Calibri" w:hAnsi="Calibri" w:cstheme="minorHAnsi"/>
          <w:sz w:val="24"/>
          <w:szCs w:val="24"/>
        </w:rPr>
        <w:t>.</w:t>
      </w:r>
    </w:p>
    <w:p w14:paraId="687B8F2B" w14:textId="77777777" w:rsidR="00060DA8" w:rsidRPr="00060DA8" w:rsidRDefault="00060DA8" w:rsidP="00060DA8">
      <w:pPr>
        <w:spacing w:after="0" w:line="240" w:lineRule="auto"/>
        <w:contextualSpacing w:val="0"/>
        <w:rPr>
          <w:rFonts w:cstheme="minorHAnsi"/>
          <w:sz w:val="24"/>
          <w:szCs w:val="24"/>
        </w:rPr>
      </w:pPr>
      <w:r w:rsidRPr="00060DA8">
        <w:rPr>
          <w:rFonts w:cstheme="minorHAnsi"/>
          <w:sz w:val="24"/>
          <w:szCs w:val="24"/>
        </w:rPr>
        <w:t>Στην περίπτωση υπέρβασης και για τους σκοπούς της ετήσιας εκκαθάρισης επιδόσεων, των άρθρων 40 παρ.2 και 54 παρ. 2 του καν. (ΕΕ) 2116/2021, οι ΕΦ αποστέλλουν, αμέσως μετά το τέλος κάθε ημερολογιακού έτους, στις αρμόδιες μονάδες της ΕΥΔ ΣΣ ΚΠΑ και της Ειδικής Υπηρεσίας Εφαρμογής Άμεσων Ενισχύσεων και Τομεακών Παρεμβάσεων, αιτιολόγηση ανάλογα με το ύψος της υπέρβασης, σύμφωνα με τα οριζόμενα στο άρθρο 134 παρ. 8α και 9 του καν. (ΕΕ) 2115/2021. Η ΕΥΔ ΣΣ ΚΑΠ με τη συνδρομή της Ειδικής Υπηρεσίας Εφαρμογής Άμεσων Ενισχύσεων και Τομεακών Παρεμβάσεων, συγκεντρώνει και αποστέλει τις αιτιολογήσεις των υπερβάσεων ανά μοναδιαίο ποσό στον ΟΠΕΚΕΠΕ.</w:t>
      </w:r>
    </w:p>
    <w:p w14:paraId="67304461" w14:textId="77777777" w:rsidR="00060DA8" w:rsidRPr="00060DA8" w:rsidRDefault="00060DA8" w:rsidP="00060DA8">
      <w:pPr>
        <w:keepNext/>
        <w:keepLines/>
        <w:numPr>
          <w:ilvl w:val="0"/>
          <w:numId w:val="38"/>
        </w:numPr>
        <w:spacing w:before="200" w:after="0" w:line="276" w:lineRule="auto"/>
        <w:ind w:left="0" w:firstLine="0"/>
        <w:contextualSpacing w:val="0"/>
        <w:jc w:val="left"/>
        <w:outlineLvl w:val="4"/>
        <w:rPr>
          <w:rFonts w:asciiTheme="majorHAnsi" w:eastAsiaTheme="majorEastAsia" w:hAnsiTheme="majorHAnsi" w:cstheme="minorHAnsi"/>
          <w:color w:val="1F3763" w:themeColor="accent1" w:themeShade="7F"/>
          <w:sz w:val="24"/>
          <w:szCs w:val="24"/>
          <w:u w:val="single" w:color="4472C4" w:themeColor="accent1"/>
        </w:rPr>
      </w:pPr>
      <w:r w:rsidRPr="00060DA8">
        <w:rPr>
          <w:rFonts w:eastAsiaTheme="majorEastAsia" w:cstheme="minorHAnsi"/>
          <w:color w:val="1F3763" w:themeColor="accent1" w:themeShade="7F"/>
          <w:sz w:val="24"/>
          <w:szCs w:val="24"/>
          <w:u w:val="single" w:color="4472C4" w:themeColor="accent1"/>
        </w:rPr>
        <w:t>Επιτευχθείσες τιμές δεικτών αποτελεσμάτων - αποκλίσεις</w:t>
      </w:r>
    </w:p>
    <w:p w14:paraId="41BC1C53" w14:textId="77777777" w:rsidR="00060DA8" w:rsidRPr="00060DA8" w:rsidRDefault="00060DA8" w:rsidP="00060DA8">
      <w:pPr>
        <w:spacing w:after="0" w:line="240" w:lineRule="auto"/>
        <w:contextualSpacing w:val="0"/>
        <w:rPr>
          <w:rFonts w:cstheme="minorHAnsi"/>
          <w:sz w:val="24"/>
          <w:szCs w:val="24"/>
        </w:rPr>
      </w:pPr>
      <w:r w:rsidRPr="00060DA8">
        <w:rPr>
          <w:rFonts w:cstheme="minorHAnsi"/>
          <w:sz w:val="24"/>
          <w:szCs w:val="24"/>
        </w:rPr>
        <w:t xml:space="preserve">Η ΕΥΔ ΣΣ ΚΑΠ συγκρίνει, αμέσως μετά το τέλος κάθε ημερολογιακού έτους και για καθέναν από τους δείκτες αποτελέσματος: </w:t>
      </w:r>
    </w:p>
    <w:p w14:paraId="689762E2" w14:textId="77777777" w:rsidR="00060DA8" w:rsidRPr="00060DA8" w:rsidRDefault="00060DA8" w:rsidP="00060DA8">
      <w:pPr>
        <w:numPr>
          <w:ilvl w:val="0"/>
          <w:numId w:val="38"/>
        </w:numPr>
        <w:spacing w:after="200" w:line="276" w:lineRule="auto"/>
        <w:contextualSpacing w:val="0"/>
        <w:jc w:val="left"/>
        <w:rPr>
          <w:rFonts w:ascii="Calibri" w:eastAsia="Calibri" w:hAnsi="Calibri" w:cstheme="minorHAnsi"/>
          <w:sz w:val="24"/>
          <w:szCs w:val="24"/>
        </w:rPr>
      </w:pPr>
      <w:r w:rsidRPr="00060DA8">
        <w:rPr>
          <w:rFonts w:ascii="Calibri" w:eastAsia="Calibri" w:hAnsi="Calibri" w:cstheme="minorHAnsi"/>
          <w:sz w:val="24"/>
          <w:szCs w:val="24"/>
        </w:rPr>
        <w:t xml:space="preserve">την τιμή του δείκτη αποτελέσματος, που επιτεύχθηκε κατά το προηγούμενο οικονομικό έτος, με </w:t>
      </w:r>
    </w:p>
    <w:p w14:paraId="12B963ED" w14:textId="77777777" w:rsidR="00060DA8" w:rsidRPr="00060DA8" w:rsidRDefault="00060DA8" w:rsidP="00060DA8">
      <w:pPr>
        <w:numPr>
          <w:ilvl w:val="0"/>
          <w:numId w:val="38"/>
        </w:numPr>
        <w:spacing w:after="200" w:line="276" w:lineRule="auto"/>
        <w:contextualSpacing w:val="0"/>
        <w:jc w:val="left"/>
        <w:rPr>
          <w:rFonts w:ascii="Calibri" w:eastAsia="Calibri" w:hAnsi="Calibri" w:cstheme="minorHAnsi"/>
          <w:sz w:val="24"/>
          <w:szCs w:val="24"/>
        </w:rPr>
      </w:pPr>
      <w:r w:rsidRPr="00060DA8">
        <w:rPr>
          <w:rFonts w:ascii="Calibri" w:eastAsia="Calibri" w:hAnsi="Calibri" w:cstheme="minorHAnsi"/>
          <w:sz w:val="24"/>
          <w:szCs w:val="24"/>
        </w:rPr>
        <w:t xml:space="preserve">το αντίστοιχο ετήσιο ορόσημο που έχει προγραμματιστεί στο πλάνο δεικτών του κεφ. 2.3 του ΣΣ ΚΑΠ. </w:t>
      </w:r>
    </w:p>
    <w:p w14:paraId="6D3B3D2F" w14:textId="06B76AE5" w:rsidR="00060DA8" w:rsidRDefault="00060DA8" w:rsidP="00060DA8">
      <w:pPr>
        <w:spacing w:after="0" w:line="240" w:lineRule="auto"/>
        <w:contextualSpacing w:val="0"/>
        <w:rPr>
          <w:rFonts w:cstheme="minorHAnsi"/>
          <w:sz w:val="24"/>
          <w:szCs w:val="24"/>
        </w:rPr>
      </w:pPr>
      <w:r w:rsidRPr="00060DA8">
        <w:rPr>
          <w:rFonts w:cstheme="minorHAnsi"/>
          <w:sz w:val="24"/>
          <w:szCs w:val="24"/>
        </w:rPr>
        <w:t>Για όλες τις περιπτώσεις αποκλίσεων από τα ετήσια ορόσημα, η ΕΥΔ ΣΣ ΚΑΠ, ενημερώνει τους ΕΦ ώστε να στείλουν, αιτιολόγηση και, εφόσον ζητηθεί, περιγραφή των μέτρων (σχέδιο δράσης) που ελήφθησαν, σύμφωνα με το άρθρο 134 παρ. 7 στοιχείο β) του κανονισμού (ΕΕ) 2115/2021. Η ΕΥΔ ΣΣ ΚΑΠ με τη συνδρομή της Ειδικής Υπηρεσίας Εφαρμογής Άμεσων Ενισχύσεων και Τομεακών Παρεμβάσεων, συγκεντρώνει και αποστέλει τις αιτιολογήσεις και τα σχέδια δράσεις για τις αποκλίσεις ανά δείκτη αποτελέσματος, στον ΟΠΕΚΕΠΕ.</w:t>
      </w:r>
    </w:p>
    <w:p w14:paraId="458C7489" w14:textId="385F7F17" w:rsidR="007A0E7B" w:rsidRDefault="007A0E7B" w:rsidP="00060DA8">
      <w:pPr>
        <w:spacing w:after="0" w:line="240" w:lineRule="auto"/>
        <w:contextualSpacing w:val="0"/>
        <w:rPr>
          <w:rFonts w:cstheme="minorHAnsi"/>
          <w:sz w:val="24"/>
          <w:szCs w:val="24"/>
        </w:rPr>
      </w:pPr>
    </w:p>
    <w:p w14:paraId="429B6E98" w14:textId="77777777" w:rsidR="007A0E7B" w:rsidRPr="00060DA8" w:rsidRDefault="007A0E7B" w:rsidP="00060DA8">
      <w:pPr>
        <w:spacing w:after="0" w:line="240" w:lineRule="auto"/>
        <w:contextualSpacing w:val="0"/>
        <w:rPr>
          <w:rFonts w:cstheme="minorHAnsi"/>
          <w:sz w:val="24"/>
          <w:szCs w:val="24"/>
        </w:rPr>
      </w:pPr>
    </w:p>
    <w:p w14:paraId="5ACB77C5" w14:textId="12CDB863" w:rsidR="0056008D" w:rsidRDefault="0056008D" w:rsidP="004C5C70">
      <w:pPr>
        <w:rPr>
          <w:highlight w:val="yellow"/>
        </w:rPr>
      </w:pPr>
      <w:r>
        <w:rPr>
          <w:highlight w:val="yellow"/>
        </w:rPr>
        <w:br w:type="page"/>
      </w:r>
    </w:p>
    <w:p w14:paraId="1045A3C5" w14:textId="4611F17A" w:rsidR="00597DB1" w:rsidRPr="00597DB1" w:rsidRDefault="00597DB1" w:rsidP="004C5C70">
      <w:pPr>
        <w:pStyle w:val="21"/>
      </w:pPr>
      <w:bookmarkStart w:id="8" w:name="_Toc129857805"/>
      <w:r>
        <w:lastRenderedPageBreak/>
        <w:t>Χρήσιμα αρχεία-Οδηγοί</w:t>
      </w:r>
      <w:bookmarkEnd w:id="8"/>
    </w:p>
    <w:p w14:paraId="6A0AAF21" w14:textId="36ED69D8" w:rsidR="00597DB1" w:rsidRDefault="00597DB1" w:rsidP="004C5C70">
      <w:pPr>
        <w:rPr>
          <w:highlight w:val="yellow"/>
        </w:rPr>
      </w:pPr>
    </w:p>
    <w:p w14:paraId="6C21B117" w14:textId="77777777" w:rsidR="00597DB1" w:rsidRDefault="00597DB1" w:rsidP="004C5C70">
      <w:pPr>
        <w:pStyle w:val="a5"/>
      </w:pPr>
    </w:p>
    <w:p w14:paraId="6393BA63" w14:textId="77777777" w:rsidR="00597DB1" w:rsidRPr="007A0E7B" w:rsidRDefault="00597DB1" w:rsidP="004C5C70">
      <w:pPr>
        <w:pStyle w:val="a5"/>
        <w:rPr>
          <w:b/>
          <w:bCs/>
        </w:rPr>
      </w:pPr>
    </w:p>
    <w:tbl>
      <w:tblPr>
        <w:tblStyle w:val="ad"/>
        <w:tblW w:w="0" w:type="auto"/>
        <w:tblBorders>
          <w:insideH w:val="none" w:sz="0" w:space="0" w:color="auto"/>
          <w:insideV w:val="none" w:sz="0" w:space="0" w:color="auto"/>
        </w:tblBorders>
        <w:shd w:val="clear" w:color="auto" w:fill="EBF2F9"/>
        <w:tblLook w:val="04A0" w:firstRow="1" w:lastRow="0" w:firstColumn="1" w:lastColumn="0" w:noHBand="0" w:noVBand="1"/>
      </w:tblPr>
      <w:tblGrid>
        <w:gridCol w:w="9350"/>
      </w:tblGrid>
      <w:tr w:rsidR="00597DB1" w:rsidRPr="007A0E7B" w14:paraId="16FEBC71" w14:textId="77777777" w:rsidTr="00457B2B">
        <w:tc>
          <w:tcPr>
            <w:tcW w:w="9350" w:type="dxa"/>
            <w:shd w:val="clear" w:color="auto" w:fill="EBF2F9"/>
          </w:tcPr>
          <w:p w14:paraId="35624BB2" w14:textId="77777777" w:rsidR="00597DB1" w:rsidRPr="007A0E7B" w:rsidRDefault="00597DB1" w:rsidP="004C5C70">
            <w:pPr>
              <w:pStyle w:val="a5"/>
              <w:rPr>
                <w:b/>
                <w:bCs/>
              </w:rPr>
            </w:pPr>
            <w:r w:rsidRPr="007A0E7B">
              <w:rPr>
                <w:b/>
                <w:bCs/>
              </w:rPr>
              <w:t xml:space="preserve">Χρήσιμα αρχεία-Οδηγοί </w:t>
            </w:r>
          </w:p>
        </w:tc>
      </w:tr>
      <w:tr w:rsidR="00597DB1" w:rsidRPr="004C5C70" w14:paraId="3CA4CF64" w14:textId="77777777" w:rsidTr="00457B2B">
        <w:tc>
          <w:tcPr>
            <w:tcW w:w="9350" w:type="dxa"/>
            <w:shd w:val="clear" w:color="auto" w:fill="EBF2F9"/>
          </w:tcPr>
          <w:p w14:paraId="458FE72F" w14:textId="77777777" w:rsidR="00597DB1" w:rsidRPr="00B73CA7" w:rsidRDefault="00597DB1" w:rsidP="004C5C70">
            <w:pPr>
              <w:pStyle w:val="a5"/>
            </w:pPr>
            <w:r w:rsidRPr="00B73CA7">
              <w:t>Βασικός Καν. 2115/2021 για τα Στρατηγικά Σχέδια ΚΑΠ – Παράρτημα Ι</w:t>
            </w:r>
          </w:p>
        </w:tc>
      </w:tr>
      <w:tr w:rsidR="00597DB1" w:rsidRPr="004C5C70" w14:paraId="069BE9C1" w14:textId="77777777" w:rsidTr="00457B2B">
        <w:tc>
          <w:tcPr>
            <w:tcW w:w="9350" w:type="dxa"/>
            <w:shd w:val="clear" w:color="auto" w:fill="EBF2F9"/>
          </w:tcPr>
          <w:p w14:paraId="19B4F696" w14:textId="77777777" w:rsidR="00597DB1" w:rsidRPr="001B5AA6" w:rsidRDefault="00B64135" w:rsidP="004C5C70">
            <w:pPr>
              <w:pStyle w:val="a5"/>
            </w:pPr>
            <w:hyperlink r:id="rId12" w:history="1">
              <w:r w:rsidR="00597DB1" w:rsidRPr="001B5AA6">
                <w:rPr>
                  <w:rStyle w:val="-"/>
                </w:rPr>
                <w:t>https://eur-lex.europa.eu/legal-content/EL/TXT/HTML/?uri=CELEX:02021R2115-20220422&amp;qid=1670326395377&amp;from=en</w:t>
              </w:r>
            </w:hyperlink>
            <w:r w:rsidR="00597DB1" w:rsidRPr="001B5AA6">
              <w:t xml:space="preserve"> </w:t>
            </w:r>
          </w:p>
          <w:p w14:paraId="4E64A85D" w14:textId="77777777" w:rsidR="00597DB1" w:rsidRPr="001B5AA6" w:rsidRDefault="00597DB1" w:rsidP="004C5C70">
            <w:pPr>
              <w:pStyle w:val="a5"/>
            </w:pPr>
          </w:p>
        </w:tc>
      </w:tr>
      <w:tr w:rsidR="00597DB1" w:rsidRPr="00BA4F77" w14:paraId="1130B725" w14:textId="77777777" w:rsidTr="00457B2B">
        <w:tc>
          <w:tcPr>
            <w:tcW w:w="9350" w:type="dxa"/>
            <w:shd w:val="clear" w:color="auto" w:fill="EBF2F9"/>
          </w:tcPr>
          <w:p w14:paraId="26634F28" w14:textId="77777777" w:rsidR="00597DB1" w:rsidRPr="00ED1F2B" w:rsidRDefault="00597DB1" w:rsidP="004C5C70">
            <w:pPr>
              <w:pStyle w:val="a5"/>
              <w:rPr>
                <w:lang w:val="en-US"/>
              </w:rPr>
            </w:pPr>
            <w:r w:rsidRPr="00B73CA7">
              <w:t>Τεχνικά</w:t>
            </w:r>
            <w:r w:rsidRPr="00ED1F2B">
              <w:rPr>
                <w:lang w:val="en-US"/>
              </w:rPr>
              <w:t xml:space="preserve"> </w:t>
            </w:r>
            <w:r w:rsidRPr="00B73CA7">
              <w:t>δελτία</w:t>
            </w:r>
            <w:r w:rsidRPr="00ED1F2B">
              <w:rPr>
                <w:lang w:val="en-US"/>
              </w:rPr>
              <w:t xml:space="preserve"> </w:t>
            </w:r>
            <w:r w:rsidRPr="00B73CA7">
              <w:t>δεικτών</w:t>
            </w:r>
            <w:r w:rsidRPr="00ED1F2B">
              <w:rPr>
                <w:lang w:val="en-US"/>
              </w:rPr>
              <w:t xml:space="preserve"> Output </w:t>
            </w:r>
            <w:r w:rsidRPr="00B73CA7">
              <w:t>και</w:t>
            </w:r>
            <w:r w:rsidRPr="00ED1F2B">
              <w:rPr>
                <w:lang w:val="en-US"/>
              </w:rPr>
              <w:t xml:space="preserve"> Result (PMEF – Output indicators, PMEF-Result indicators)</w:t>
            </w:r>
          </w:p>
          <w:p w14:paraId="4AE0744B" w14:textId="77777777" w:rsidR="00597DB1" w:rsidRPr="00ED1F2B" w:rsidRDefault="00B64135" w:rsidP="004C5C70">
            <w:pPr>
              <w:pStyle w:val="a5"/>
              <w:rPr>
                <w:rStyle w:val="-"/>
                <w:lang w:val="en-US"/>
              </w:rPr>
            </w:pPr>
            <w:hyperlink r:id="rId13" w:history="1">
              <w:r w:rsidR="00597DB1" w:rsidRPr="00ED1F2B">
                <w:rPr>
                  <w:rStyle w:val="-"/>
                  <w:lang w:val="en-US"/>
                </w:rPr>
                <w:t>https://agriculture.ec.europa.eu/common-agricultural-policy/cap-overview/cmef_el</w:t>
              </w:r>
            </w:hyperlink>
            <w:r w:rsidR="00597DB1" w:rsidRPr="00ED1F2B">
              <w:rPr>
                <w:rStyle w:val="-"/>
                <w:lang w:val="en-US"/>
              </w:rPr>
              <w:t xml:space="preserve"> </w:t>
            </w:r>
          </w:p>
          <w:p w14:paraId="16E5D4D0" w14:textId="0A21E30B" w:rsidR="00360965" w:rsidRPr="00ED1F2B" w:rsidRDefault="00597DB1" w:rsidP="004C5C70">
            <w:pPr>
              <w:rPr>
                <w:lang w:val="en-US"/>
              </w:rPr>
            </w:pPr>
            <w:r w:rsidRPr="00ED1F2B">
              <w:rPr>
                <w:lang w:val="en-US"/>
              </w:rPr>
              <w:t xml:space="preserve"> </w:t>
            </w:r>
          </w:p>
          <w:p w14:paraId="510FC84E" w14:textId="1E2C3373" w:rsidR="00360965" w:rsidRPr="00360965" w:rsidRDefault="00360965" w:rsidP="007A0E7B">
            <w:pPr>
              <w:ind w:left="720"/>
            </w:pPr>
            <w:r>
              <w:t>Οδηγός</w:t>
            </w:r>
            <w:r w:rsidRPr="00360965">
              <w:t xml:space="preserve"> </w:t>
            </w:r>
            <w:r>
              <w:t>της Επιτροπής για τους δείκτες Output και Result</w:t>
            </w:r>
          </w:p>
          <w:p w14:paraId="167469B5" w14:textId="4C23DD19" w:rsidR="00360965" w:rsidRPr="00F27A6C" w:rsidRDefault="00B64135" w:rsidP="007A0E7B">
            <w:pPr>
              <w:ind w:left="720"/>
              <w:rPr>
                <w:rFonts w:cstheme="minorHAnsi"/>
              </w:rPr>
            </w:pPr>
            <w:hyperlink r:id="rId14" w:history="1">
              <w:r w:rsidR="00360965" w:rsidRPr="00F27A6C">
                <w:rPr>
                  <w:rStyle w:val="-"/>
                  <w:rFonts w:cstheme="minorHAnsi"/>
                </w:rPr>
                <w:t>Cover note on Output &amp; Results</w:t>
              </w:r>
            </w:hyperlink>
          </w:p>
          <w:p w14:paraId="1FDA3505" w14:textId="0B07FA8E" w:rsidR="00597DB1" w:rsidRPr="00BA4F77" w:rsidRDefault="00597DB1" w:rsidP="004C5C70">
            <w:pPr>
              <w:pStyle w:val="a5"/>
            </w:pPr>
          </w:p>
        </w:tc>
      </w:tr>
      <w:tr w:rsidR="00597DB1" w:rsidRPr="004C5C70" w14:paraId="2396329C" w14:textId="77777777" w:rsidTr="00457B2B">
        <w:trPr>
          <w:trHeight w:val="172"/>
        </w:trPr>
        <w:tc>
          <w:tcPr>
            <w:tcW w:w="9350" w:type="dxa"/>
            <w:shd w:val="clear" w:color="auto" w:fill="EBF2F9"/>
          </w:tcPr>
          <w:p w14:paraId="14EEAE02" w14:textId="77777777" w:rsidR="00597DB1" w:rsidRPr="00BA4F77" w:rsidRDefault="00597DB1" w:rsidP="004C5C70">
            <w:pPr>
              <w:pStyle w:val="a5"/>
            </w:pPr>
            <w:r w:rsidRPr="00B73CA7">
              <w:t xml:space="preserve">Εφαρμοστικός Κανονισμός για τον υπολογισμό των δεικτών </w:t>
            </w:r>
            <w:r w:rsidRPr="00BA4F77">
              <w:t>2290/2021</w:t>
            </w:r>
          </w:p>
        </w:tc>
      </w:tr>
      <w:tr w:rsidR="00597DB1" w:rsidRPr="004C5C70" w14:paraId="7461A4F2" w14:textId="77777777" w:rsidTr="00457B2B">
        <w:trPr>
          <w:trHeight w:val="267"/>
        </w:trPr>
        <w:tc>
          <w:tcPr>
            <w:tcW w:w="9350" w:type="dxa"/>
            <w:shd w:val="clear" w:color="auto" w:fill="EBF2F9"/>
          </w:tcPr>
          <w:p w14:paraId="542040C5" w14:textId="77777777" w:rsidR="00597DB1" w:rsidRPr="001B5AA6" w:rsidRDefault="00B64135" w:rsidP="004C5C70">
            <w:pPr>
              <w:pStyle w:val="a5"/>
            </w:pPr>
            <w:hyperlink r:id="rId15" w:anchor="d1e32-488-1" w:history="1">
              <w:r w:rsidR="00597DB1" w:rsidRPr="001B5AA6">
                <w:rPr>
                  <w:rStyle w:val="-"/>
                </w:rPr>
                <w:t>https://eur-lex.europa.eu/legal-content/EL/TXT/HTML/?uri=CELEX:32021R2290&amp;from=EL#d1e32-488-1</w:t>
              </w:r>
            </w:hyperlink>
            <w:r w:rsidR="00597DB1" w:rsidRPr="001B5AA6">
              <w:t xml:space="preserve"> </w:t>
            </w:r>
          </w:p>
        </w:tc>
      </w:tr>
      <w:tr w:rsidR="00597DB1" w:rsidRPr="00DC3943" w14:paraId="36A88BE9" w14:textId="77777777" w:rsidTr="00457B2B">
        <w:tc>
          <w:tcPr>
            <w:tcW w:w="9350" w:type="dxa"/>
            <w:shd w:val="clear" w:color="auto" w:fill="EBF2F9"/>
          </w:tcPr>
          <w:p w14:paraId="6101E0E2" w14:textId="4519A23D" w:rsidR="00597DB1" w:rsidRDefault="00597DB1" w:rsidP="004C5C70">
            <w:pPr>
              <w:pStyle w:val="a5"/>
            </w:pPr>
          </w:p>
          <w:p w14:paraId="47B98440" w14:textId="77777777" w:rsidR="007A0E7B" w:rsidRDefault="00B64135" w:rsidP="007A0E7B">
            <w:pPr>
              <w:pStyle w:val="a5"/>
            </w:pPr>
            <w:hyperlink r:id="rId16" w:history="1">
              <w:r w:rsidR="007A0E7B" w:rsidRPr="00DA58FD">
                <w:rPr>
                  <w:rStyle w:val="-"/>
                </w:rPr>
                <w:t>Οδηγοί</w:t>
              </w:r>
              <w:r w:rsidR="007A0E7B">
                <w:rPr>
                  <w:rStyle w:val="-"/>
                </w:rPr>
                <w:t xml:space="preserve"> και πληροφορίες</w:t>
              </w:r>
              <w:r w:rsidR="007A0E7B" w:rsidRPr="00DA58FD">
                <w:rPr>
                  <w:rStyle w:val="-"/>
                </w:rPr>
                <w:t xml:space="preserve"> της ΕΥΔ ΣΣ ΚΑΠ</w:t>
              </w:r>
              <w:r w:rsidR="007A0E7B">
                <w:rPr>
                  <w:rStyle w:val="-"/>
                </w:rPr>
                <w:t xml:space="preserve"> στην ιστοσελίδα </w:t>
              </w:r>
              <w:r w:rsidR="007A0E7B">
                <w:rPr>
                  <w:rStyle w:val="-"/>
                  <w:lang w:val="en-US"/>
                </w:rPr>
                <w:t>ead</w:t>
              </w:r>
              <w:r w:rsidR="007A0E7B" w:rsidRPr="00DA58FD">
                <w:rPr>
                  <w:rStyle w:val="-"/>
                </w:rPr>
                <w:t>.</w:t>
              </w:r>
              <w:r w:rsidR="007A0E7B">
                <w:rPr>
                  <w:rStyle w:val="-"/>
                  <w:lang w:val="en-US"/>
                </w:rPr>
                <w:t>gr</w:t>
              </w:r>
              <w:r w:rsidR="007A0E7B" w:rsidRPr="00DA58FD">
                <w:rPr>
                  <w:rStyle w:val="-"/>
                </w:rPr>
                <w:t xml:space="preserve"> για την παρακολούθηση και αξιολόγηση του ΣΣ ΚΑΠ</w:t>
              </w:r>
            </w:hyperlink>
          </w:p>
          <w:p w14:paraId="0371E963" w14:textId="77777777" w:rsidR="007A0E7B" w:rsidRDefault="007A0E7B" w:rsidP="004C5C70">
            <w:pPr>
              <w:pStyle w:val="a5"/>
            </w:pPr>
          </w:p>
          <w:p w14:paraId="1765C7A4" w14:textId="77777777" w:rsidR="00597DB1" w:rsidRPr="001B5AA6" w:rsidRDefault="00597DB1" w:rsidP="007A0E7B">
            <w:pPr>
              <w:pStyle w:val="a5"/>
            </w:pPr>
          </w:p>
        </w:tc>
      </w:tr>
    </w:tbl>
    <w:p w14:paraId="7B0C3F5C" w14:textId="77777777" w:rsidR="00597DB1" w:rsidRDefault="00597DB1" w:rsidP="004C5C70"/>
    <w:p w14:paraId="1FE7A4D5" w14:textId="77777777" w:rsidR="00597DB1" w:rsidRDefault="00597DB1" w:rsidP="004C5C70"/>
    <w:p w14:paraId="14AB5553" w14:textId="77777777" w:rsidR="00597DB1" w:rsidRDefault="00597DB1" w:rsidP="004C5C70"/>
    <w:p w14:paraId="0BF511BE" w14:textId="77777777" w:rsidR="00597DB1" w:rsidRPr="001B5AA6" w:rsidRDefault="00597DB1" w:rsidP="004C5C70">
      <w:r w:rsidRPr="001B5AA6">
        <w:br w:type="page"/>
      </w:r>
    </w:p>
    <w:p w14:paraId="445F0E41" w14:textId="39D15308" w:rsidR="004768D1" w:rsidRDefault="004768D1" w:rsidP="004C5C70">
      <w:pPr>
        <w:pStyle w:val="1"/>
      </w:pPr>
      <w:bookmarkStart w:id="9" w:name="_Toc129857806"/>
      <w:r>
        <w:lastRenderedPageBreak/>
        <w:t>Επιπλέον Δεδομένα</w:t>
      </w:r>
      <w:bookmarkEnd w:id="9"/>
      <w:r>
        <w:t xml:space="preserve"> </w:t>
      </w:r>
    </w:p>
    <w:p w14:paraId="2E6B1ACC" w14:textId="5DEFC31F" w:rsidR="008C65AF" w:rsidRDefault="008C65AF" w:rsidP="004C5C70"/>
    <w:p w14:paraId="7BE1850E" w14:textId="4DABF557" w:rsidR="008C65AF" w:rsidRPr="008C65AF" w:rsidRDefault="008C65AF" w:rsidP="004C5C70">
      <w:pPr>
        <w:pStyle w:val="21"/>
      </w:pPr>
      <w:bookmarkStart w:id="10" w:name="_Toc129857807"/>
      <w:r>
        <w:t>Πίνακες επιπλέον δεδομένων</w:t>
      </w:r>
      <w:bookmarkEnd w:id="10"/>
    </w:p>
    <w:p w14:paraId="0DB2BAF1" w14:textId="74233D0F" w:rsidR="004768D1" w:rsidRDefault="004768D1" w:rsidP="004C5C70">
      <w:pPr>
        <w:rPr>
          <w:lang w:val="en-GB"/>
        </w:rPr>
      </w:pPr>
    </w:p>
    <w:p w14:paraId="391D2B9C" w14:textId="77777777" w:rsidR="00996F94" w:rsidRPr="00ED1F2B" w:rsidRDefault="00996F94" w:rsidP="004C5C70">
      <w:pPr>
        <w:rPr>
          <w:lang w:val="en-US"/>
        </w:rPr>
      </w:pPr>
      <w:r w:rsidRPr="00ED1F2B">
        <w:rPr>
          <w:lang w:val="en-US"/>
        </w:rPr>
        <w:t>Part I:</w:t>
      </w:r>
      <w:r w:rsidRPr="00ED1F2B">
        <w:rPr>
          <w:lang w:val="en-US"/>
        </w:rPr>
        <w:tab/>
        <w:t>Administrative information and information per sector</w:t>
      </w:r>
    </w:p>
    <w:p w14:paraId="2F1EE37A" w14:textId="77777777" w:rsidR="00996F94" w:rsidRPr="00ED1F2B" w:rsidRDefault="00996F94" w:rsidP="004C5C70">
      <w:pPr>
        <w:rPr>
          <w:lang w:val="en-US"/>
        </w:rPr>
      </w:pPr>
      <w:r w:rsidRPr="00ED1F2B">
        <w:rPr>
          <w:lang w:val="en-US"/>
        </w:rPr>
        <w:t>Forms to be communicated by 15/6/N in relation to data of the calendar year N-1</w:t>
      </w:r>
    </w:p>
    <w:p w14:paraId="4F099710" w14:textId="77777777" w:rsidR="00996F94" w:rsidRPr="007D6567" w:rsidRDefault="00996F94" w:rsidP="004C5C70">
      <w:r w:rsidRPr="001D4A4E">
        <w:t xml:space="preserve">Form </w:t>
      </w:r>
      <w:r>
        <w:t>A.</w:t>
      </w:r>
      <w:r w:rsidRPr="001D4A4E">
        <w:t>1</w:t>
      </w:r>
      <w:r>
        <w:t>.</w:t>
      </w:r>
      <w:r>
        <w:rPr>
          <w:rStyle w:val="a7"/>
          <w:rFonts w:ascii="Times New Roman Bold" w:hAnsi="Times New Roman Bold"/>
          <w:b/>
          <w:smallCaps/>
        </w:rPr>
        <w:footnoteReference w:id="2"/>
      </w:r>
    </w:p>
    <w:tbl>
      <w:tblPr>
        <w:tblStyle w:val="ad"/>
        <w:tblW w:w="0" w:type="auto"/>
        <w:tblLook w:val="04A0" w:firstRow="1" w:lastRow="0" w:firstColumn="1" w:lastColumn="0" w:noHBand="0" w:noVBand="1"/>
      </w:tblPr>
      <w:tblGrid>
        <w:gridCol w:w="2335"/>
        <w:gridCol w:w="2307"/>
        <w:gridCol w:w="2355"/>
        <w:gridCol w:w="2353"/>
      </w:tblGrid>
      <w:tr w:rsidR="00996F94" w14:paraId="7D547E20" w14:textId="77777777" w:rsidTr="00457B2B">
        <w:tc>
          <w:tcPr>
            <w:tcW w:w="15014" w:type="dxa"/>
            <w:gridSpan w:val="4"/>
            <w:shd w:val="clear" w:color="auto" w:fill="8496B0" w:themeFill="text2" w:themeFillTint="99"/>
          </w:tcPr>
          <w:p w14:paraId="3DF50F30" w14:textId="77777777" w:rsidR="00996F94" w:rsidRPr="001D4A4E" w:rsidRDefault="00996F94" w:rsidP="004C5C70">
            <w:r w:rsidRPr="001D4A4E">
              <w:t xml:space="preserve">Form </w:t>
            </w:r>
            <w:r>
              <w:t>A.</w:t>
            </w:r>
            <w:r w:rsidRPr="001D4A4E">
              <w:t>1</w:t>
            </w:r>
            <w:r>
              <w:t>.</w:t>
            </w:r>
          </w:p>
        </w:tc>
      </w:tr>
      <w:tr w:rsidR="00996F94" w:rsidRPr="00B64135" w14:paraId="3BC67AEC" w14:textId="77777777" w:rsidTr="00457B2B">
        <w:tc>
          <w:tcPr>
            <w:tcW w:w="3753" w:type="dxa"/>
            <w:shd w:val="clear" w:color="auto" w:fill="D5DCE4" w:themeFill="text2" w:themeFillTint="33"/>
          </w:tcPr>
          <w:p w14:paraId="2D777BBA" w14:textId="77777777" w:rsidR="00996F94" w:rsidRPr="001D4A4E" w:rsidRDefault="00996F94" w:rsidP="004C5C70">
            <w:r w:rsidRPr="001D4A4E">
              <w:t>Sectors</w:t>
            </w:r>
          </w:p>
        </w:tc>
        <w:tc>
          <w:tcPr>
            <w:tcW w:w="3754" w:type="dxa"/>
            <w:shd w:val="clear" w:color="auto" w:fill="D5DCE4" w:themeFill="text2" w:themeFillTint="33"/>
          </w:tcPr>
          <w:p w14:paraId="5BD249D6" w14:textId="77777777" w:rsidR="00996F94" w:rsidRPr="001D4A4E" w:rsidRDefault="00996F94" w:rsidP="004C5C70">
            <w:r>
              <w:t>Title of national legislation</w:t>
            </w:r>
          </w:p>
        </w:tc>
        <w:tc>
          <w:tcPr>
            <w:tcW w:w="3753" w:type="dxa"/>
            <w:shd w:val="clear" w:color="auto" w:fill="D5DCE4" w:themeFill="text2" w:themeFillTint="33"/>
          </w:tcPr>
          <w:p w14:paraId="2D678A95" w14:textId="77777777" w:rsidR="00996F94" w:rsidRPr="00ED1F2B" w:rsidRDefault="00996F94" w:rsidP="004C5C70">
            <w:pPr>
              <w:rPr>
                <w:lang w:val="en-US"/>
              </w:rPr>
            </w:pPr>
            <w:r w:rsidRPr="00ED1F2B">
              <w:rPr>
                <w:lang w:val="en-US"/>
              </w:rPr>
              <w:t>Publication in the OJ of the Member State</w:t>
            </w:r>
          </w:p>
        </w:tc>
        <w:tc>
          <w:tcPr>
            <w:tcW w:w="3754" w:type="dxa"/>
            <w:shd w:val="clear" w:color="auto" w:fill="D5DCE4" w:themeFill="text2" w:themeFillTint="33"/>
          </w:tcPr>
          <w:p w14:paraId="783C48EC" w14:textId="77777777" w:rsidR="00996F94" w:rsidRPr="00ED1F2B" w:rsidRDefault="00996F94" w:rsidP="004C5C70">
            <w:pPr>
              <w:rPr>
                <w:lang w:val="en-US"/>
              </w:rPr>
            </w:pPr>
            <w:r w:rsidRPr="00ED1F2B">
              <w:rPr>
                <w:lang w:val="en-US"/>
              </w:rPr>
              <w:t>References (hyperlink) to national legislation</w:t>
            </w:r>
            <w:r>
              <w:rPr>
                <w:rStyle w:val="a7"/>
                <w:b/>
              </w:rPr>
              <w:footnoteReference w:id="3"/>
            </w:r>
          </w:p>
        </w:tc>
      </w:tr>
      <w:tr w:rsidR="00996F94" w14:paraId="64E9C8F2" w14:textId="77777777" w:rsidTr="00457B2B">
        <w:tc>
          <w:tcPr>
            <w:tcW w:w="3753" w:type="dxa"/>
          </w:tcPr>
          <w:p w14:paraId="48668CDF" w14:textId="77777777" w:rsidR="00996F94" w:rsidRPr="001D4A4E" w:rsidRDefault="00996F94" w:rsidP="004C5C70">
            <w:r w:rsidRPr="001D4A4E">
              <w:t>Fruit and vegetables</w:t>
            </w:r>
          </w:p>
        </w:tc>
        <w:tc>
          <w:tcPr>
            <w:tcW w:w="3754" w:type="dxa"/>
          </w:tcPr>
          <w:p w14:paraId="21371863" w14:textId="77777777" w:rsidR="00996F94" w:rsidRPr="001D4A4E" w:rsidRDefault="00996F94" w:rsidP="004C5C70"/>
        </w:tc>
        <w:tc>
          <w:tcPr>
            <w:tcW w:w="3753" w:type="dxa"/>
          </w:tcPr>
          <w:p w14:paraId="59AF4B7B" w14:textId="77777777" w:rsidR="00996F94" w:rsidRPr="001D4A4E" w:rsidRDefault="00996F94" w:rsidP="004C5C70"/>
        </w:tc>
        <w:tc>
          <w:tcPr>
            <w:tcW w:w="3754" w:type="dxa"/>
          </w:tcPr>
          <w:p w14:paraId="34EF8C65" w14:textId="77777777" w:rsidR="00996F94" w:rsidRPr="001D4A4E" w:rsidRDefault="00996F94" w:rsidP="004C5C70"/>
        </w:tc>
      </w:tr>
      <w:tr w:rsidR="00996F94" w14:paraId="547D5843" w14:textId="77777777" w:rsidTr="00457B2B">
        <w:tc>
          <w:tcPr>
            <w:tcW w:w="3753" w:type="dxa"/>
          </w:tcPr>
          <w:p w14:paraId="77CEC5FA" w14:textId="77777777" w:rsidR="00996F94" w:rsidRPr="001D4A4E" w:rsidRDefault="00996F94" w:rsidP="004C5C70">
            <w:r w:rsidRPr="001D4A4E">
              <w:t>Apiculture</w:t>
            </w:r>
          </w:p>
        </w:tc>
        <w:tc>
          <w:tcPr>
            <w:tcW w:w="3754" w:type="dxa"/>
          </w:tcPr>
          <w:p w14:paraId="528DEE65" w14:textId="77777777" w:rsidR="00996F94" w:rsidRPr="001D4A4E" w:rsidRDefault="00996F94" w:rsidP="004C5C70"/>
        </w:tc>
        <w:tc>
          <w:tcPr>
            <w:tcW w:w="3753" w:type="dxa"/>
          </w:tcPr>
          <w:p w14:paraId="29FF8C28" w14:textId="77777777" w:rsidR="00996F94" w:rsidRPr="001D4A4E" w:rsidRDefault="00996F94" w:rsidP="004C5C70"/>
        </w:tc>
        <w:tc>
          <w:tcPr>
            <w:tcW w:w="3754" w:type="dxa"/>
          </w:tcPr>
          <w:p w14:paraId="4BB0B0D9" w14:textId="77777777" w:rsidR="00996F94" w:rsidRPr="001D4A4E" w:rsidRDefault="00996F94" w:rsidP="004C5C70"/>
        </w:tc>
      </w:tr>
      <w:tr w:rsidR="00996F94" w14:paraId="732D8E56" w14:textId="77777777" w:rsidTr="00457B2B">
        <w:tc>
          <w:tcPr>
            <w:tcW w:w="3753" w:type="dxa"/>
          </w:tcPr>
          <w:p w14:paraId="67AFDD9A" w14:textId="77777777" w:rsidR="00996F94" w:rsidRPr="001D4A4E" w:rsidRDefault="00996F94" w:rsidP="004C5C70">
            <w:r w:rsidRPr="001D4A4E">
              <w:t>Wine</w:t>
            </w:r>
          </w:p>
        </w:tc>
        <w:tc>
          <w:tcPr>
            <w:tcW w:w="3754" w:type="dxa"/>
          </w:tcPr>
          <w:p w14:paraId="60D53FED" w14:textId="77777777" w:rsidR="00996F94" w:rsidRPr="001D4A4E" w:rsidRDefault="00996F94" w:rsidP="004C5C70"/>
        </w:tc>
        <w:tc>
          <w:tcPr>
            <w:tcW w:w="3753" w:type="dxa"/>
          </w:tcPr>
          <w:p w14:paraId="70023EE9" w14:textId="77777777" w:rsidR="00996F94" w:rsidRPr="001D4A4E" w:rsidRDefault="00996F94" w:rsidP="004C5C70"/>
        </w:tc>
        <w:tc>
          <w:tcPr>
            <w:tcW w:w="3754" w:type="dxa"/>
          </w:tcPr>
          <w:p w14:paraId="21346C5A" w14:textId="77777777" w:rsidR="00996F94" w:rsidRPr="001D4A4E" w:rsidRDefault="00996F94" w:rsidP="004C5C70"/>
        </w:tc>
      </w:tr>
      <w:tr w:rsidR="00996F94" w14:paraId="0881377C" w14:textId="77777777" w:rsidTr="00457B2B">
        <w:tc>
          <w:tcPr>
            <w:tcW w:w="3753" w:type="dxa"/>
          </w:tcPr>
          <w:p w14:paraId="35BA6AAF" w14:textId="77777777" w:rsidR="00996F94" w:rsidRPr="001D4A4E" w:rsidRDefault="00996F94" w:rsidP="004C5C70">
            <w:r w:rsidRPr="001D4A4E">
              <w:t>Hops</w:t>
            </w:r>
          </w:p>
        </w:tc>
        <w:tc>
          <w:tcPr>
            <w:tcW w:w="3754" w:type="dxa"/>
          </w:tcPr>
          <w:p w14:paraId="4B9B95B6" w14:textId="77777777" w:rsidR="00996F94" w:rsidRPr="001D4A4E" w:rsidRDefault="00996F94" w:rsidP="004C5C70"/>
        </w:tc>
        <w:tc>
          <w:tcPr>
            <w:tcW w:w="3753" w:type="dxa"/>
          </w:tcPr>
          <w:p w14:paraId="2ACB54AA" w14:textId="77777777" w:rsidR="00996F94" w:rsidRPr="001D4A4E" w:rsidRDefault="00996F94" w:rsidP="004C5C70"/>
        </w:tc>
        <w:tc>
          <w:tcPr>
            <w:tcW w:w="3754" w:type="dxa"/>
          </w:tcPr>
          <w:p w14:paraId="557BC6A9" w14:textId="77777777" w:rsidR="00996F94" w:rsidRPr="001D4A4E" w:rsidRDefault="00996F94" w:rsidP="004C5C70"/>
        </w:tc>
      </w:tr>
      <w:tr w:rsidR="00996F94" w:rsidRPr="00B64135" w14:paraId="6A42C347" w14:textId="77777777" w:rsidTr="00457B2B">
        <w:tc>
          <w:tcPr>
            <w:tcW w:w="3753" w:type="dxa"/>
          </w:tcPr>
          <w:p w14:paraId="603A4DB6" w14:textId="77777777" w:rsidR="00996F94" w:rsidRPr="00ED1F2B" w:rsidRDefault="00996F94" w:rsidP="004C5C70">
            <w:pPr>
              <w:rPr>
                <w:lang w:val="en-US"/>
              </w:rPr>
            </w:pPr>
            <w:r w:rsidRPr="00ED1F2B">
              <w:rPr>
                <w:lang w:val="en-US"/>
              </w:rPr>
              <w:t>Olive oil and table olives</w:t>
            </w:r>
          </w:p>
        </w:tc>
        <w:tc>
          <w:tcPr>
            <w:tcW w:w="3754" w:type="dxa"/>
          </w:tcPr>
          <w:p w14:paraId="37C42BC4" w14:textId="77777777" w:rsidR="00996F94" w:rsidRPr="00ED1F2B" w:rsidRDefault="00996F94" w:rsidP="004C5C70">
            <w:pPr>
              <w:rPr>
                <w:lang w:val="en-US"/>
              </w:rPr>
            </w:pPr>
          </w:p>
        </w:tc>
        <w:tc>
          <w:tcPr>
            <w:tcW w:w="3753" w:type="dxa"/>
          </w:tcPr>
          <w:p w14:paraId="7BCFC036" w14:textId="77777777" w:rsidR="00996F94" w:rsidRPr="00ED1F2B" w:rsidRDefault="00996F94" w:rsidP="004C5C70">
            <w:pPr>
              <w:rPr>
                <w:lang w:val="en-US"/>
              </w:rPr>
            </w:pPr>
          </w:p>
        </w:tc>
        <w:tc>
          <w:tcPr>
            <w:tcW w:w="3754" w:type="dxa"/>
          </w:tcPr>
          <w:p w14:paraId="6C0DD8CB" w14:textId="77777777" w:rsidR="00996F94" w:rsidRPr="00ED1F2B" w:rsidRDefault="00996F94" w:rsidP="004C5C70">
            <w:pPr>
              <w:rPr>
                <w:lang w:val="en-US"/>
              </w:rPr>
            </w:pPr>
          </w:p>
        </w:tc>
      </w:tr>
      <w:tr w:rsidR="00996F94" w14:paraId="37505522" w14:textId="77777777" w:rsidTr="00457B2B">
        <w:tc>
          <w:tcPr>
            <w:tcW w:w="3753" w:type="dxa"/>
          </w:tcPr>
          <w:p w14:paraId="1E4A6B6A" w14:textId="77777777" w:rsidR="00996F94" w:rsidRPr="001D4A4E" w:rsidRDefault="00996F94" w:rsidP="004C5C70">
            <w:r w:rsidRPr="001D4A4E">
              <w:t>Other sectors</w:t>
            </w:r>
          </w:p>
        </w:tc>
        <w:tc>
          <w:tcPr>
            <w:tcW w:w="3754" w:type="dxa"/>
          </w:tcPr>
          <w:p w14:paraId="28077536" w14:textId="77777777" w:rsidR="00996F94" w:rsidRPr="001D4A4E" w:rsidRDefault="00996F94" w:rsidP="004C5C70"/>
        </w:tc>
        <w:tc>
          <w:tcPr>
            <w:tcW w:w="3753" w:type="dxa"/>
          </w:tcPr>
          <w:p w14:paraId="412858D5" w14:textId="77777777" w:rsidR="00996F94" w:rsidRPr="001D4A4E" w:rsidRDefault="00996F94" w:rsidP="004C5C70"/>
        </w:tc>
        <w:tc>
          <w:tcPr>
            <w:tcW w:w="3754" w:type="dxa"/>
          </w:tcPr>
          <w:p w14:paraId="43E4B068" w14:textId="77777777" w:rsidR="00996F94" w:rsidRPr="001D4A4E" w:rsidRDefault="00996F94" w:rsidP="004C5C70"/>
        </w:tc>
      </w:tr>
    </w:tbl>
    <w:p w14:paraId="1FDEBA8B" w14:textId="77777777" w:rsidR="00996F94" w:rsidRDefault="00996F94" w:rsidP="004C5C70"/>
    <w:p w14:paraId="3EA71B05" w14:textId="77777777" w:rsidR="00996F94" w:rsidRPr="00ED1F2B" w:rsidRDefault="00996F94" w:rsidP="004C5C70">
      <w:pPr>
        <w:rPr>
          <w:lang w:val="en-US"/>
        </w:rPr>
      </w:pPr>
      <w:r w:rsidRPr="00ED1F2B">
        <w:rPr>
          <w:lang w:val="en-US"/>
        </w:rPr>
        <w:t>Forms A.2.a and c</w:t>
      </w:r>
      <w:r>
        <w:rPr>
          <w:rStyle w:val="a7"/>
          <w:rFonts w:ascii="Times New Roman Bold" w:hAnsi="Times New Roman Bold"/>
          <w:b/>
          <w:smallCaps/>
        </w:rPr>
        <w:footnoteReference w:id="4"/>
      </w:r>
    </w:p>
    <w:tbl>
      <w:tblPr>
        <w:tblStyle w:val="ad"/>
        <w:tblW w:w="0" w:type="auto"/>
        <w:tblLook w:val="04A0" w:firstRow="1" w:lastRow="0" w:firstColumn="1" w:lastColumn="0" w:noHBand="0" w:noVBand="1"/>
      </w:tblPr>
      <w:tblGrid>
        <w:gridCol w:w="3188"/>
        <w:gridCol w:w="3081"/>
        <w:gridCol w:w="3081"/>
      </w:tblGrid>
      <w:tr w:rsidR="00996F94" w14:paraId="2AD590D9" w14:textId="77777777" w:rsidTr="00457B2B">
        <w:tc>
          <w:tcPr>
            <w:tcW w:w="15014" w:type="dxa"/>
            <w:gridSpan w:val="3"/>
            <w:shd w:val="clear" w:color="auto" w:fill="8496B0" w:themeFill="text2" w:themeFillTint="99"/>
          </w:tcPr>
          <w:p w14:paraId="2BC47552" w14:textId="77777777" w:rsidR="00996F94" w:rsidRPr="00526CB3" w:rsidRDefault="00996F94" w:rsidP="004C5C70">
            <w:r w:rsidRPr="00526CB3">
              <w:t xml:space="preserve">Form </w:t>
            </w:r>
            <w:r>
              <w:t>A.</w:t>
            </w:r>
            <w:r w:rsidRPr="00526CB3">
              <w:t>2</w:t>
            </w:r>
            <w:r>
              <w:t>.a.</w:t>
            </w:r>
          </w:p>
        </w:tc>
      </w:tr>
      <w:tr w:rsidR="00996F94" w14:paraId="34BE63BA" w14:textId="77777777" w:rsidTr="00457B2B">
        <w:tc>
          <w:tcPr>
            <w:tcW w:w="5004" w:type="dxa"/>
            <w:shd w:val="clear" w:color="auto" w:fill="D5DCE4" w:themeFill="text2" w:themeFillTint="33"/>
          </w:tcPr>
          <w:p w14:paraId="5E22A84D" w14:textId="77777777" w:rsidR="00996F94" w:rsidRPr="00526CB3" w:rsidRDefault="00996F94" w:rsidP="004C5C70">
            <w:r w:rsidRPr="00526CB3">
              <w:t>Sectors</w:t>
            </w:r>
          </w:p>
        </w:tc>
        <w:tc>
          <w:tcPr>
            <w:tcW w:w="5005" w:type="dxa"/>
            <w:shd w:val="clear" w:color="auto" w:fill="D5DCE4" w:themeFill="text2" w:themeFillTint="33"/>
          </w:tcPr>
          <w:p w14:paraId="729F7925" w14:textId="77777777" w:rsidR="00996F94" w:rsidRPr="00526CB3" w:rsidRDefault="00996F94" w:rsidP="004C5C70">
            <w:r w:rsidRPr="00526CB3">
              <w:t>Number of TPOs</w:t>
            </w:r>
          </w:p>
        </w:tc>
        <w:tc>
          <w:tcPr>
            <w:tcW w:w="5005" w:type="dxa"/>
            <w:shd w:val="clear" w:color="auto" w:fill="D5DCE4" w:themeFill="text2" w:themeFillTint="33"/>
          </w:tcPr>
          <w:p w14:paraId="6AF78536" w14:textId="77777777" w:rsidR="00996F94" w:rsidRPr="00526CB3" w:rsidRDefault="00996F94" w:rsidP="004C5C70">
            <w:r w:rsidRPr="00526CB3">
              <w:t>Number of TAPOs</w:t>
            </w:r>
          </w:p>
        </w:tc>
      </w:tr>
      <w:tr w:rsidR="00996F94" w14:paraId="3FC77B41" w14:textId="77777777" w:rsidTr="00457B2B">
        <w:tc>
          <w:tcPr>
            <w:tcW w:w="5004" w:type="dxa"/>
          </w:tcPr>
          <w:p w14:paraId="07049AD5" w14:textId="77777777" w:rsidR="00996F94" w:rsidRPr="00901D5A" w:rsidRDefault="00996F94" w:rsidP="004C5C70">
            <w:r w:rsidRPr="00901D5A">
              <w:t>Fruit and vegetables</w:t>
            </w:r>
          </w:p>
        </w:tc>
        <w:tc>
          <w:tcPr>
            <w:tcW w:w="5005" w:type="dxa"/>
          </w:tcPr>
          <w:p w14:paraId="56B4A310" w14:textId="77777777" w:rsidR="00996F94" w:rsidRPr="00901D5A" w:rsidRDefault="00996F94" w:rsidP="004C5C70"/>
        </w:tc>
        <w:tc>
          <w:tcPr>
            <w:tcW w:w="5005" w:type="dxa"/>
          </w:tcPr>
          <w:p w14:paraId="6AE073CD" w14:textId="77777777" w:rsidR="00996F94" w:rsidRPr="00901D5A" w:rsidRDefault="00996F94" w:rsidP="004C5C70"/>
        </w:tc>
      </w:tr>
      <w:tr w:rsidR="00996F94" w14:paraId="73A0833D" w14:textId="77777777" w:rsidTr="00457B2B">
        <w:tc>
          <w:tcPr>
            <w:tcW w:w="5004" w:type="dxa"/>
          </w:tcPr>
          <w:p w14:paraId="62D04926" w14:textId="77777777" w:rsidR="00996F94" w:rsidRPr="00901D5A" w:rsidRDefault="00996F94" w:rsidP="004C5C70">
            <w:r w:rsidRPr="00901D5A">
              <w:t>Hops</w:t>
            </w:r>
          </w:p>
        </w:tc>
        <w:tc>
          <w:tcPr>
            <w:tcW w:w="5005" w:type="dxa"/>
          </w:tcPr>
          <w:p w14:paraId="6B931D28" w14:textId="77777777" w:rsidR="00996F94" w:rsidRPr="00901D5A" w:rsidRDefault="00996F94" w:rsidP="004C5C70"/>
        </w:tc>
        <w:tc>
          <w:tcPr>
            <w:tcW w:w="5005" w:type="dxa"/>
          </w:tcPr>
          <w:p w14:paraId="05D26605" w14:textId="77777777" w:rsidR="00996F94" w:rsidRPr="00901D5A" w:rsidRDefault="00996F94" w:rsidP="004C5C70"/>
        </w:tc>
      </w:tr>
      <w:tr w:rsidR="00996F94" w:rsidRPr="00B64135" w14:paraId="1D9BC965" w14:textId="77777777" w:rsidTr="00457B2B">
        <w:tc>
          <w:tcPr>
            <w:tcW w:w="5004" w:type="dxa"/>
          </w:tcPr>
          <w:p w14:paraId="6FD7A88E" w14:textId="77777777" w:rsidR="00996F94" w:rsidRPr="00ED1F2B" w:rsidRDefault="00996F94" w:rsidP="004C5C70">
            <w:pPr>
              <w:rPr>
                <w:lang w:val="en-US"/>
              </w:rPr>
            </w:pPr>
            <w:r w:rsidRPr="00ED1F2B">
              <w:rPr>
                <w:lang w:val="en-US"/>
              </w:rPr>
              <w:t>Olive oil and table olives</w:t>
            </w:r>
          </w:p>
        </w:tc>
        <w:tc>
          <w:tcPr>
            <w:tcW w:w="5005" w:type="dxa"/>
          </w:tcPr>
          <w:p w14:paraId="3F6A30EB" w14:textId="77777777" w:rsidR="00996F94" w:rsidRPr="00ED1F2B" w:rsidRDefault="00996F94" w:rsidP="004C5C70">
            <w:pPr>
              <w:rPr>
                <w:lang w:val="en-US"/>
              </w:rPr>
            </w:pPr>
          </w:p>
        </w:tc>
        <w:tc>
          <w:tcPr>
            <w:tcW w:w="5005" w:type="dxa"/>
          </w:tcPr>
          <w:p w14:paraId="67E37F69" w14:textId="77777777" w:rsidR="00996F94" w:rsidRPr="00ED1F2B" w:rsidRDefault="00996F94" w:rsidP="004C5C70">
            <w:pPr>
              <w:rPr>
                <w:lang w:val="en-US"/>
              </w:rPr>
            </w:pPr>
          </w:p>
        </w:tc>
      </w:tr>
      <w:tr w:rsidR="00996F94" w14:paraId="5CFBF63E" w14:textId="77777777" w:rsidTr="00457B2B">
        <w:tc>
          <w:tcPr>
            <w:tcW w:w="5004" w:type="dxa"/>
          </w:tcPr>
          <w:p w14:paraId="7C89F0E5" w14:textId="77777777" w:rsidR="00996F94" w:rsidRPr="00901D5A" w:rsidRDefault="00996F94" w:rsidP="004C5C70">
            <w:r w:rsidRPr="00901D5A">
              <w:t>Other sectors</w:t>
            </w:r>
          </w:p>
        </w:tc>
        <w:tc>
          <w:tcPr>
            <w:tcW w:w="5005" w:type="dxa"/>
          </w:tcPr>
          <w:p w14:paraId="52EB6CCA" w14:textId="77777777" w:rsidR="00996F94" w:rsidRPr="00901D5A" w:rsidRDefault="00996F94" w:rsidP="004C5C70"/>
        </w:tc>
        <w:tc>
          <w:tcPr>
            <w:tcW w:w="5005" w:type="dxa"/>
          </w:tcPr>
          <w:p w14:paraId="2CB954EE" w14:textId="77777777" w:rsidR="00996F94" w:rsidRPr="00901D5A" w:rsidRDefault="00996F94" w:rsidP="004C5C70"/>
        </w:tc>
      </w:tr>
    </w:tbl>
    <w:p w14:paraId="492282D0" w14:textId="77777777" w:rsidR="00996F94" w:rsidRDefault="00996F94" w:rsidP="004C5C70"/>
    <w:tbl>
      <w:tblPr>
        <w:tblStyle w:val="ad"/>
        <w:tblW w:w="0" w:type="auto"/>
        <w:tblLook w:val="04A0" w:firstRow="1" w:lastRow="0" w:firstColumn="1" w:lastColumn="0" w:noHBand="0" w:noVBand="1"/>
      </w:tblPr>
      <w:tblGrid>
        <w:gridCol w:w="2088"/>
        <w:gridCol w:w="3133"/>
        <w:gridCol w:w="917"/>
        <w:gridCol w:w="1098"/>
        <w:gridCol w:w="1051"/>
        <w:gridCol w:w="1063"/>
      </w:tblGrid>
      <w:tr w:rsidR="00996F94" w:rsidRPr="00E15131" w14:paraId="66350C3C" w14:textId="77777777" w:rsidTr="00457B2B">
        <w:tc>
          <w:tcPr>
            <w:tcW w:w="15014" w:type="dxa"/>
            <w:gridSpan w:val="6"/>
            <w:shd w:val="clear" w:color="auto" w:fill="8496B0" w:themeFill="text2" w:themeFillTint="99"/>
          </w:tcPr>
          <w:p w14:paraId="4C013AAE" w14:textId="77777777" w:rsidR="00996F94" w:rsidRPr="00E15131" w:rsidRDefault="00996F94" w:rsidP="004C5C70">
            <w:r w:rsidRPr="00B31306">
              <w:t xml:space="preserve">Form </w:t>
            </w:r>
            <w:r>
              <w:t>A.</w:t>
            </w:r>
            <w:r w:rsidRPr="00B31306">
              <w:t>2.</w:t>
            </w:r>
            <w:r>
              <w:t>c.</w:t>
            </w:r>
          </w:p>
        </w:tc>
      </w:tr>
      <w:tr w:rsidR="00996F94" w:rsidRPr="00E15131" w14:paraId="12EAD442" w14:textId="77777777" w:rsidTr="00457B2B">
        <w:tc>
          <w:tcPr>
            <w:tcW w:w="3227" w:type="dxa"/>
            <w:shd w:val="clear" w:color="auto" w:fill="D5DCE4" w:themeFill="text2" w:themeFillTint="33"/>
          </w:tcPr>
          <w:p w14:paraId="1C2350A3" w14:textId="77777777" w:rsidR="00996F94" w:rsidRPr="00E15131" w:rsidRDefault="00996F94" w:rsidP="004C5C70">
            <w:r w:rsidRPr="00E15131">
              <w:t>Fruit and vegetables sector</w:t>
            </w:r>
          </w:p>
        </w:tc>
        <w:tc>
          <w:tcPr>
            <w:tcW w:w="5670" w:type="dxa"/>
          </w:tcPr>
          <w:p w14:paraId="11D933D7" w14:textId="77777777" w:rsidR="00996F94" w:rsidRPr="00E15131" w:rsidRDefault="00996F94" w:rsidP="004C5C70"/>
        </w:tc>
        <w:tc>
          <w:tcPr>
            <w:tcW w:w="6117" w:type="dxa"/>
            <w:gridSpan w:val="4"/>
            <w:vMerge w:val="restart"/>
          </w:tcPr>
          <w:p w14:paraId="54A6828A" w14:textId="77777777" w:rsidR="00996F94" w:rsidRPr="00E15131" w:rsidRDefault="00996F94" w:rsidP="004C5C70">
            <w:r>
              <w:rPr>
                <w:rStyle w:val="a7"/>
              </w:rPr>
              <w:footnoteReference w:id="5"/>
            </w:r>
          </w:p>
        </w:tc>
      </w:tr>
      <w:tr w:rsidR="00996F94" w:rsidRPr="00E15131" w14:paraId="6AF52004" w14:textId="77777777" w:rsidTr="00457B2B">
        <w:tc>
          <w:tcPr>
            <w:tcW w:w="3227" w:type="dxa"/>
            <w:shd w:val="clear" w:color="auto" w:fill="D5DCE4" w:themeFill="text2" w:themeFillTint="33"/>
          </w:tcPr>
          <w:p w14:paraId="55DD9F93" w14:textId="77777777" w:rsidR="00996F94" w:rsidRPr="00E15131" w:rsidRDefault="00996F94" w:rsidP="004C5C70">
            <w:r w:rsidRPr="00E15131">
              <w:t>Hops sector</w:t>
            </w:r>
          </w:p>
        </w:tc>
        <w:tc>
          <w:tcPr>
            <w:tcW w:w="5670" w:type="dxa"/>
          </w:tcPr>
          <w:p w14:paraId="323F9BB3" w14:textId="77777777" w:rsidR="00996F94" w:rsidRPr="00E15131" w:rsidRDefault="00996F94" w:rsidP="004C5C70"/>
        </w:tc>
        <w:tc>
          <w:tcPr>
            <w:tcW w:w="6117" w:type="dxa"/>
            <w:gridSpan w:val="4"/>
            <w:vMerge/>
          </w:tcPr>
          <w:p w14:paraId="4D44FEF0" w14:textId="77777777" w:rsidR="00996F94" w:rsidRPr="00E15131" w:rsidRDefault="00996F94" w:rsidP="004C5C70"/>
        </w:tc>
      </w:tr>
      <w:tr w:rsidR="00996F94" w:rsidRPr="00B64135" w14:paraId="1301B47A" w14:textId="77777777" w:rsidTr="00457B2B">
        <w:tc>
          <w:tcPr>
            <w:tcW w:w="3227" w:type="dxa"/>
            <w:shd w:val="clear" w:color="auto" w:fill="D5DCE4" w:themeFill="text2" w:themeFillTint="33"/>
          </w:tcPr>
          <w:p w14:paraId="58DA29B2" w14:textId="77777777" w:rsidR="00996F94" w:rsidRPr="00ED1F2B" w:rsidRDefault="00996F94" w:rsidP="004C5C70">
            <w:pPr>
              <w:rPr>
                <w:lang w:val="en-US"/>
              </w:rPr>
            </w:pPr>
            <w:r w:rsidRPr="00ED1F2B">
              <w:rPr>
                <w:lang w:val="en-US"/>
              </w:rPr>
              <w:t>Olive oil and table olives sector</w:t>
            </w:r>
          </w:p>
        </w:tc>
        <w:tc>
          <w:tcPr>
            <w:tcW w:w="5670" w:type="dxa"/>
          </w:tcPr>
          <w:p w14:paraId="447E6F66" w14:textId="77777777" w:rsidR="00996F94" w:rsidRPr="00ED1F2B" w:rsidRDefault="00996F94" w:rsidP="004C5C70">
            <w:pPr>
              <w:rPr>
                <w:lang w:val="en-US"/>
              </w:rPr>
            </w:pPr>
          </w:p>
        </w:tc>
        <w:tc>
          <w:tcPr>
            <w:tcW w:w="6117" w:type="dxa"/>
            <w:gridSpan w:val="4"/>
            <w:vMerge/>
          </w:tcPr>
          <w:p w14:paraId="41847ECF" w14:textId="77777777" w:rsidR="00996F94" w:rsidRPr="00ED1F2B" w:rsidRDefault="00996F94" w:rsidP="004C5C70">
            <w:pPr>
              <w:rPr>
                <w:lang w:val="en-US"/>
              </w:rPr>
            </w:pPr>
          </w:p>
        </w:tc>
      </w:tr>
      <w:tr w:rsidR="00996F94" w:rsidRPr="00E15131" w14:paraId="1DF8E60B" w14:textId="77777777" w:rsidTr="00457B2B">
        <w:tc>
          <w:tcPr>
            <w:tcW w:w="8897" w:type="dxa"/>
            <w:gridSpan w:val="2"/>
            <w:shd w:val="clear" w:color="auto" w:fill="D5DCE4" w:themeFill="text2" w:themeFillTint="33"/>
          </w:tcPr>
          <w:p w14:paraId="437567AA" w14:textId="77777777" w:rsidR="00996F94" w:rsidRPr="00ED1F2B" w:rsidRDefault="00996F94" w:rsidP="004C5C70">
            <w:pPr>
              <w:rPr>
                <w:lang w:val="en-US"/>
              </w:rPr>
            </w:pPr>
          </w:p>
        </w:tc>
        <w:tc>
          <w:tcPr>
            <w:tcW w:w="1417" w:type="dxa"/>
            <w:shd w:val="clear" w:color="auto" w:fill="D5DCE4" w:themeFill="text2" w:themeFillTint="33"/>
            <w:vAlign w:val="center"/>
          </w:tcPr>
          <w:p w14:paraId="0A16B935" w14:textId="77777777" w:rsidR="00996F94" w:rsidRPr="00E15131" w:rsidRDefault="00996F94" w:rsidP="004C5C70">
            <w:r w:rsidRPr="00B31306">
              <w:t>All POs</w:t>
            </w:r>
          </w:p>
        </w:tc>
        <w:tc>
          <w:tcPr>
            <w:tcW w:w="1701" w:type="dxa"/>
            <w:shd w:val="clear" w:color="auto" w:fill="D5DCE4" w:themeFill="text2" w:themeFillTint="33"/>
            <w:vAlign w:val="center"/>
          </w:tcPr>
          <w:p w14:paraId="24CBCE91" w14:textId="77777777" w:rsidR="00996F94" w:rsidRPr="00E15131" w:rsidRDefault="00996F94" w:rsidP="004C5C70">
            <w:r w:rsidRPr="00B31306">
              <w:t>All TPOs</w:t>
            </w:r>
          </w:p>
        </w:tc>
        <w:tc>
          <w:tcPr>
            <w:tcW w:w="1560" w:type="dxa"/>
            <w:shd w:val="clear" w:color="auto" w:fill="D5DCE4" w:themeFill="text2" w:themeFillTint="33"/>
            <w:vAlign w:val="center"/>
          </w:tcPr>
          <w:p w14:paraId="39C05FE0" w14:textId="77777777" w:rsidR="00996F94" w:rsidRPr="00E15131" w:rsidRDefault="00996F94" w:rsidP="004C5C70">
            <w:r w:rsidRPr="00B31306">
              <w:t>All APOs</w:t>
            </w:r>
          </w:p>
        </w:tc>
        <w:tc>
          <w:tcPr>
            <w:tcW w:w="1439" w:type="dxa"/>
            <w:shd w:val="clear" w:color="auto" w:fill="D5DCE4" w:themeFill="text2" w:themeFillTint="33"/>
            <w:vAlign w:val="center"/>
          </w:tcPr>
          <w:p w14:paraId="242AEDFE" w14:textId="77777777" w:rsidR="00996F94" w:rsidRPr="00E15131" w:rsidRDefault="00996F94" w:rsidP="004C5C70">
            <w:r w:rsidRPr="00B31306">
              <w:t>All TAPOs</w:t>
            </w:r>
          </w:p>
        </w:tc>
      </w:tr>
      <w:tr w:rsidR="00996F94" w:rsidRPr="00E15131" w14:paraId="20FE7332" w14:textId="77777777" w:rsidTr="00457B2B">
        <w:tc>
          <w:tcPr>
            <w:tcW w:w="3227" w:type="dxa"/>
            <w:vMerge w:val="restart"/>
          </w:tcPr>
          <w:p w14:paraId="709DF362" w14:textId="77777777" w:rsidR="00996F94" w:rsidRPr="00E15131" w:rsidRDefault="00996F94" w:rsidP="004C5C70">
            <w:r w:rsidRPr="00526CB3">
              <w:t>Final Operational Fund</w:t>
            </w:r>
            <w:r>
              <w:rPr>
                <w:rStyle w:val="a7"/>
              </w:rPr>
              <w:footnoteReference w:id="6"/>
            </w:r>
          </w:p>
        </w:tc>
        <w:tc>
          <w:tcPr>
            <w:tcW w:w="5670" w:type="dxa"/>
          </w:tcPr>
          <w:p w14:paraId="768EEA10" w14:textId="77777777" w:rsidR="00996F94" w:rsidRPr="00E15131" w:rsidRDefault="00996F94" w:rsidP="004C5C70">
            <w:r w:rsidRPr="00526CB3">
              <w:t xml:space="preserve">Total </w:t>
            </w:r>
            <w:r>
              <w:t xml:space="preserve">amount </w:t>
            </w:r>
            <w:r w:rsidRPr="00526CB3">
              <w:t>spent</w:t>
            </w:r>
          </w:p>
        </w:tc>
        <w:tc>
          <w:tcPr>
            <w:tcW w:w="1417" w:type="dxa"/>
          </w:tcPr>
          <w:p w14:paraId="63B66491" w14:textId="77777777" w:rsidR="00996F94" w:rsidRPr="00E15131" w:rsidRDefault="00996F94" w:rsidP="004C5C70"/>
        </w:tc>
        <w:tc>
          <w:tcPr>
            <w:tcW w:w="1701" w:type="dxa"/>
          </w:tcPr>
          <w:p w14:paraId="673CF926" w14:textId="77777777" w:rsidR="00996F94" w:rsidRPr="00E15131" w:rsidRDefault="00996F94" w:rsidP="004C5C70"/>
        </w:tc>
        <w:tc>
          <w:tcPr>
            <w:tcW w:w="1560" w:type="dxa"/>
          </w:tcPr>
          <w:p w14:paraId="292F04EB" w14:textId="77777777" w:rsidR="00996F94" w:rsidRPr="00E15131" w:rsidRDefault="00996F94" w:rsidP="004C5C70"/>
        </w:tc>
        <w:tc>
          <w:tcPr>
            <w:tcW w:w="1439" w:type="dxa"/>
          </w:tcPr>
          <w:p w14:paraId="0BDC643F" w14:textId="77777777" w:rsidR="00996F94" w:rsidRPr="00E15131" w:rsidRDefault="00996F94" w:rsidP="004C5C70"/>
        </w:tc>
      </w:tr>
      <w:tr w:rsidR="00996F94" w:rsidRPr="00B64135" w14:paraId="1AF28AAB" w14:textId="77777777" w:rsidTr="00457B2B">
        <w:tc>
          <w:tcPr>
            <w:tcW w:w="3227" w:type="dxa"/>
            <w:vMerge/>
          </w:tcPr>
          <w:p w14:paraId="5C960261" w14:textId="77777777" w:rsidR="00996F94" w:rsidRPr="00E15131" w:rsidRDefault="00996F94" w:rsidP="004C5C70"/>
        </w:tc>
        <w:tc>
          <w:tcPr>
            <w:tcW w:w="5670" w:type="dxa"/>
          </w:tcPr>
          <w:p w14:paraId="01E62C71" w14:textId="77777777" w:rsidR="00996F94" w:rsidRPr="00ED1F2B" w:rsidRDefault="00996F94" w:rsidP="004C5C70">
            <w:pPr>
              <w:rPr>
                <w:lang w:val="en-US"/>
              </w:rPr>
            </w:pPr>
            <w:r w:rsidRPr="00ED1F2B">
              <w:rPr>
                <w:lang w:val="en-US"/>
              </w:rPr>
              <w:t>- Amount of the financial contribution of the organisation</w:t>
            </w:r>
          </w:p>
        </w:tc>
        <w:tc>
          <w:tcPr>
            <w:tcW w:w="1417" w:type="dxa"/>
          </w:tcPr>
          <w:p w14:paraId="76439F6C" w14:textId="77777777" w:rsidR="00996F94" w:rsidRPr="00ED1F2B" w:rsidRDefault="00996F94" w:rsidP="004C5C70">
            <w:pPr>
              <w:rPr>
                <w:lang w:val="en-US"/>
              </w:rPr>
            </w:pPr>
          </w:p>
        </w:tc>
        <w:tc>
          <w:tcPr>
            <w:tcW w:w="1701" w:type="dxa"/>
          </w:tcPr>
          <w:p w14:paraId="1B47F12B" w14:textId="77777777" w:rsidR="00996F94" w:rsidRPr="00ED1F2B" w:rsidRDefault="00996F94" w:rsidP="004C5C70">
            <w:pPr>
              <w:rPr>
                <w:lang w:val="en-US"/>
              </w:rPr>
            </w:pPr>
          </w:p>
        </w:tc>
        <w:tc>
          <w:tcPr>
            <w:tcW w:w="1560" w:type="dxa"/>
          </w:tcPr>
          <w:p w14:paraId="31FBBDA3" w14:textId="77777777" w:rsidR="00996F94" w:rsidRPr="00ED1F2B" w:rsidRDefault="00996F94" w:rsidP="004C5C70">
            <w:pPr>
              <w:rPr>
                <w:lang w:val="en-US"/>
              </w:rPr>
            </w:pPr>
          </w:p>
        </w:tc>
        <w:tc>
          <w:tcPr>
            <w:tcW w:w="1439" w:type="dxa"/>
          </w:tcPr>
          <w:p w14:paraId="21A6E6D7" w14:textId="77777777" w:rsidR="00996F94" w:rsidRPr="00ED1F2B" w:rsidRDefault="00996F94" w:rsidP="004C5C70">
            <w:pPr>
              <w:rPr>
                <w:lang w:val="en-US"/>
              </w:rPr>
            </w:pPr>
          </w:p>
        </w:tc>
      </w:tr>
      <w:tr w:rsidR="00996F94" w:rsidRPr="00B64135" w14:paraId="53158DFC" w14:textId="77777777" w:rsidTr="00457B2B">
        <w:tc>
          <w:tcPr>
            <w:tcW w:w="3227" w:type="dxa"/>
            <w:vMerge/>
          </w:tcPr>
          <w:p w14:paraId="65BE7D50" w14:textId="77777777" w:rsidR="00996F94" w:rsidRPr="00ED1F2B" w:rsidRDefault="00996F94" w:rsidP="004C5C70">
            <w:pPr>
              <w:rPr>
                <w:lang w:val="en-US"/>
              </w:rPr>
            </w:pPr>
          </w:p>
        </w:tc>
        <w:tc>
          <w:tcPr>
            <w:tcW w:w="5670" w:type="dxa"/>
          </w:tcPr>
          <w:p w14:paraId="57DA52EF" w14:textId="77777777" w:rsidR="00996F94" w:rsidRPr="00ED1F2B" w:rsidRDefault="00996F94" w:rsidP="004C5C70">
            <w:pPr>
              <w:rPr>
                <w:lang w:val="en-US"/>
              </w:rPr>
            </w:pPr>
            <w:r w:rsidRPr="00ED1F2B">
              <w:rPr>
                <w:lang w:val="en-US"/>
              </w:rPr>
              <w:t>- Amount of the Union financial assistance</w:t>
            </w:r>
          </w:p>
        </w:tc>
        <w:tc>
          <w:tcPr>
            <w:tcW w:w="1417" w:type="dxa"/>
          </w:tcPr>
          <w:p w14:paraId="6DAC71BD" w14:textId="77777777" w:rsidR="00996F94" w:rsidRPr="00ED1F2B" w:rsidRDefault="00996F94" w:rsidP="004C5C70">
            <w:pPr>
              <w:rPr>
                <w:lang w:val="en-US"/>
              </w:rPr>
            </w:pPr>
          </w:p>
        </w:tc>
        <w:tc>
          <w:tcPr>
            <w:tcW w:w="1701" w:type="dxa"/>
          </w:tcPr>
          <w:p w14:paraId="0B94547A" w14:textId="77777777" w:rsidR="00996F94" w:rsidRPr="00ED1F2B" w:rsidRDefault="00996F94" w:rsidP="004C5C70">
            <w:pPr>
              <w:rPr>
                <w:lang w:val="en-US"/>
              </w:rPr>
            </w:pPr>
          </w:p>
        </w:tc>
        <w:tc>
          <w:tcPr>
            <w:tcW w:w="1560" w:type="dxa"/>
          </w:tcPr>
          <w:p w14:paraId="547986B0" w14:textId="77777777" w:rsidR="00996F94" w:rsidRPr="00ED1F2B" w:rsidRDefault="00996F94" w:rsidP="004C5C70">
            <w:pPr>
              <w:rPr>
                <w:lang w:val="en-US"/>
              </w:rPr>
            </w:pPr>
          </w:p>
        </w:tc>
        <w:tc>
          <w:tcPr>
            <w:tcW w:w="1439" w:type="dxa"/>
          </w:tcPr>
          <w:p w14:paraId="5530FAE2" w14:textId="77777777" w:rsidR="00996F94" w:rsidRPr="00ED1F2B" w:rsidRDefault="00996F94" w:rsidP="004C5C70">
            <w:pPr>
              <w:rPr>
                <w:lang w:val="en-US"/>
              </w:rPr>
            </w:pPr>
          </w:p>
        </w:tc>
      </w:tr>
    </w:tbl>
    <w:p w14:paraId="4C1C5796" w14:textId="77777777" w:rsidR="00BF06B6" w:rsidRPr="00ED1F2B" w:rsidRDefault="00BF06B6" w:rsidP="004C5C70">
      <w:pPr>
        <w:rPr>
          <w:lang w:val="en-US"/>
        </w:rPr>
        <w:sectPr w:rsidR="00BF06B6" w:rsidRPr="00ED1F2B" w:rsidSect="00C428CD">
          <w:headerReference w:type="even" r:id="rId17"/>
          <w:headerReference w:type="default" r:id="rId18"/>
          <w:footerReference w:type="even" r:id="rId19"/>
          <w:footerReference w:type="default" r:id="rId20"/>
          <w:headerReference w:type="first" r:id="rId21"/>
          <w:footerReference w:type="first" r:id="rId22"/>
          <w:pgSz w:w="12240" w:h="15840" w:code="1"/>
          <w:pgMar w:top="1135" w:right="1440" w:bottom="1440" w:left="1440" w:header="720" w:footer="720" w:gutter="0"/>
          <w:cols w:space="720"/>
          <w:titlePg/>
          <w:docGrid w:linePitch="360"/>
        </w:sectPr>
      </w:pPr>
    </w:p>
    <w:p w14:paraId="7CF4ED3C" w14:textId="77777777" w:rsidR="00996F94" w:rsidRPr="00ED1F2B" w:rsidRDefault="00996F94" w:rsidP="004C5C70">
      <w:pPr>
        <w:rPr>
          <w:lang w:val="en-US"/>
        </w:rPr>
      </w:pPr>
    </w:p>
    <w:tbl>
      <w:tblPr>
        <w:tblStyle w:val="ad"/>
        <w:tblW w:w="14520" w:type="dxa"/>
        <w:tblLayout w:type="fixed"/>
        <w:tblLook w:val="04A0" w:firstRow="1" w:lastRow="0" w:firstColumn="1" w:lastColumn="0" w:noHBand="0" w:noVBand="1"/>
      </w:tblPr>
      <w:tblGrid>
        <w:gridCol w:w="2966"/>
        <w:gridCol w:w="5212"/>
        <w:gridCol w:w="1173"/>
        <w:gridCol w:w="1302"/>
        <w:gridCol w:w="1303"/>
        <w:gridCol w:w="1302"/>
        <w:gridCol w:w="1262"/>
      </w:tblGrid>
      <w:tr w:rsidR="00996F94" w:rsidRPr="00526CB3" w14:paraId="79192054" w14:textId="77777777" w:rsidTr="00BF06B6">
        <w:trPr>
          <w:trHeight w:val="350"/>
        </w:trPr>
        <w:tc>
          <w:tcPr>
            <w:tcW w:w="14520" w:type="dxa"/>
            <w:gridSpan w:val="7"/>
            <w:tcBorders>
              <w:top w:val="single" w:sz="4" w:space="0" w:color="auto"/>
              <w:left w:val="single" w:sz="4" w:space="0" w:color="auto"/>
              <w:bottom w:val="single" w:sz="4" w:space="0" w:color="auto"/>
            </w:tcBorders>
            <w:shd w:val="clear" w:color="auto" w:fill="8496B0" w:themeFill="text2" w:themeFillTint="99"/>
          </w:tcPr>
          <w:p w14:paraId="5B3E1E31" w14:textId="77777777" w:rsidR="00996F94" w:rsidRPr="00B31306" w:rsidRDefault="00996F94" w:rsidP="004C5C70">
            <w:r w:rsidRPr="00B31306">
              <w:t xml:space="preserve">Form </w:t>
            </w:r>
            <w:r>
              <w:t>A.</w:t>
            </w:r>
            <w:r w:rsidRPr="00B31306">
              <w:t>2.</w:t>
            </w:r>
            <w:r>
              <w:t>c.</w:t>
            </w:r>
          </w:p>
        </w:tc>
      </w:tr>
      <w:tr w:rsidR="00996F94" w:rsidRPr="00526CB3" w14:paraId="1F7804A5" w14:textId="77777777" w:rsidTr="00BF06B6">
        <w:trPr>
          <w:trHeight w:val="350"/>
        </w:trPr>
        <w:tc>
          <w:tcPr>
            <w:tcW w:w="8178" w:type="dxa"/>
            <w:gridSpan w:val="2"/>
            <w:tcBorders>
              <w:top w:val="single" w:sz="4" w:space="0" w:color="auto"/>
              <w:left w:val="single" w:sz="4" w:space="0" w:color="auto"/>
            </w:tcBorders>
            <w:shd w:val="clear" w:color="auto" w:fill="D5DCE4" w:themeFill="text2" w:themeFillTint="33"/>
          </w:tcPr>
          <w:p w14:paraId="53FA313F" w14:textId="77777777" w:rsidR="00996F94" w:rsidRPr="00B31306" w:rsidRDefault="00996F94" w:rsidP="004C5C70">
            <w:r w:rsidRPr="00B31306">
              <w:t>‘other’ sectors</w:t>
            </w:r>
          </w:p>
        </w:tc>
        <w:tc>
          <w:tcPr>
            <w:tcW w:w="1173" w:type="dxa"/>
            <w:shd w:val="clear" w:color="auto" w:fill="D5DCE4" w:themeFill="text2" w:themeFillTint="33"/>
            <w:vAlign w:val="center"/>
          </w:tcPr>
          <w:p w14:paraId="40402C1B" w14:textId="77777777" w:rsidR="00996F94" w:rsidRPr="00B31306" w:rsidRDefault="00996F94" w:rsidP="004C5C70">
            <w:r w:rsidRPr="00B31306">
              <w:t>All POs</w:t>
            </w:r>
          </w:p>
        </w:tc>
        <w:tc>
          <w:tcPr>
            <w:tcW w:w="1302" w:type="dxa"/>
            <w:shd w:val="clear" w:color="auto" w:fill="D5DCE4" w:themeFill="text2" w:themeFillTint="33"/>
            <w:noWrap/>
            <w:vAlign w:val="center"/>
          </w:tcPr>
          <w:p w14:paraId="78E8E910" w14:textId="77777777" w:rsidR="00996F94" w:rsidRPr="00B31306" w:rsidRDefault="00996F94" w:rsidP="004C5C70">
            <w:r w:rsidRPr="00B31306">
              <w:t>All TPOs</w:t>
            </w:r>
          </w:p>
        </w:tc>
        <w:tc>
          <w:tcPr>
            <w:tcW w:w="1303" w:type="dxa"/>
            <w:shd w:val="clear" w:color="auto" w:fill="D5DCE4" w:themeFill="text2" w:themeFillTint="33"/>
            <w:vAlign w:val="center"/>
          </w:tcPr>
          <w:p w14:paraId="1A42022D" w14:textId="77777777" w:rsidR="00996F94" w:rsidRPr="00B31306" w:rsidRDefault="00996F94" w:rsidP="004C5C70">
            <w:r w:rsidRPr="00B31306">
              <w:t>All APOs</w:t>
            </w:r>
          </w:p>
        </w:tc>
        <w:tc>
          <w:tcPr>
            <w:tcW w:w="1302" w:type="dxa"/>
            <w:shd w:val="clear" w:color="auto" w:fill="D5DCE4" w:themeFill="text2" w:themeFillTint="33"/>
            <w:vAlign w:val="center"/>
          </w:tcPr>
          <w:p w14:paraId="715A3975" w14:textId="77777777" w:rsidR="00996F94" w:rsidRPr="00B31306" w:rsidRDefault="00996F94" w:rsidP="004C5C70">
            <w:r w:rsidRPr="00B31306">
              <w:t>All TAPOs</w:t>
            </w:r>
          </w:p>
        </w:tc>
        <w:tc>
          <w:tcPr>
            <w:tcW w:w="1259" w:type="dxa"/>
            <w:shd w:val="clear" w:color="auto" w:fill="D5DCE4" w:themeFill="text2" w:themeFillTint="33"/>
            <w:vAlign w:val="center"/>
          </w:tcPr>
          <w:p w14:paraId="2D5B37CA" w14:textId="77777777" w:rsidR="00996F94" w:rsidRPr="00B31306" w:rsidRDefault="00996F94" w:rsidP="004C5C70">
            <w:r w:rsidRPr="00B31306">
              <w:t>All PGs</w:t>
            </w:r>
          </w:p>
        </w:tc>
      </w:tr>
      <w:tr w:rsidR="00996F94" w:rsidRPr="00526CB3" w14:paraId="2B01D480" w14:textId="77777777" w:rsidTr="00BF06B6">
        <w:trPr>
          <w:trHeight w:val="277"/>
        </w:trPr>
        <w:tc>
          <w:tcPr>
            <w:tcW w:w="2966" w:type="dxa"/>
            <w:vMerge w:val="restart"/>
            <w:hideMark/>
          </w:tcPr>
          <w:p w14:paraId="5A56F3A0" w14:textId="77777777" w:rsidR="00996F94" w:rsidRPr="00526CB3" w:rsidRDefault="00996F94" w:rsidP="004C5C70">
            <w:r w:rsidRPr="00526CB3">
              <w:t>Final Operational Fund</w:t>
            </w:r>
          </w:p>
        </w:tc>
        <w:tc>
          <w:tcPr>
            <w:tcW w:w="5212" w:type="dxa"/>
            <w:hideMark/>
          </w:tcPr>
          <w:p w14:paraId="54CD181E" w14:textId="77777777" w:rsidR="00996F94" w:rsidRPr="00526CB3" w:rsidRDefault="00996F94" w:rsidP="004C5C70">
            <w:r w:rsidRPr="00526CB3">
              <w:t xml:space="preserve">Total </w:t>
            </w:r>
            <w:r>
              <w:t xml:space="preserve">amount </w:t>
            </w:r>
            <w:r w:rsidRPr="00526CB3">
              <w:t>spent</w:t>
            </w:r>
          </w:p>
        </w:tc>
        <w:tc>
          <w:tcPr>
            <w:tcW w:w="1173" w:type="dxa"/>
          </w:tcPr>
          <w:p w14:paraId="5B230C51" w14:textId="77777777" w:rsidR="00996F94" w:rsidRPr="00526CB3" w:rsidRDefault="00996F94" w:rsidP="004C5C70"/>
        </w:tc>
        <w:tc>
          <w:tcPr>
            <w:tcW w:w="1302" w:type="dxa"/>
            <w:noWrap/>
          </w:tcPr>
          <w:p w14:paraId="6A9C5BF6" w14:textId="77777777" w:rsidR="00996F94" w:rsidRPr="00526CB3" w:rsidRDefault="00996F94" w:rsidP="004C5C70"/>
        </w:tc>
        <w:tc>
          <w:tcPr>
            <w:tcW w:w="1303" w:type="dxa"/>
          </w:tcPr>
          <w:p w14:paraId="0B80D2B9" w14:textId="77777777" w:rsidR="00996F94" w:rsidRPr="00526CB3" w:rsidRDefault="00996F94" w:rsidP="004C5C70"/>
        </w:tc>
        <w:tc>
          <w:tcPr>
            <w:tcW w:w="1302" w:type="dxa"/>
          </w:tcPr>
          <w:p w14:paraId="6820BB54" w14:textId="77777777" w:rsidR="00996F94" w:rsidRPr="00526CB3" w:rsidRDefault="00996F94" w:rsidP="004C5C70"/>
        </w:tc>
        <w:tc>
          <w:tcPr>
            <w:tcW w:w="1259" w:type="dxa"/>
          </w:tcPr>
          <w:p w14:paraId="4ABF613A" w14:textId="77777777" w:rsidR="00996F94" w:rsidRPr="00526CB3" w:rsidRDefault="00996F94" w:rsidP="004C5C70"/>
        </w:tc>
      </w:tr>
      <w:tr w:rsidR="00996F94" w:rsidRPr="00B64135" w14:paraId="2ABBBB0C" w14:textId="77777777" w:rsidTr="00BF06B6">
        <w:trPr>
          <w:trHeight w:val="295"/>
        </w:trPr>
        <w:tc>
          <w:tcPr>
            <w:tcW w:w="2966" w:type="dxa"/>
            <w:vMerge/>
            <w:hideMark/>
          </w:tcPr>
          <w:p w14:paraId="0041F198" w14:textId="77777777" w:rsidR="00996F94" w:rsidRPr="00526CB3" w:rsidRDefault="00996F94" w:rsidP="004C5C70"/>
        </w:tc>
        <w:tc>
          <w:tcPr>
            <w:tcW w:w="5212" w:type="dxa"/>
            <w:hideMark/>
          </w:tcPr>
          <w:p w14:paraId="7CDE0571" w14:textId="77777777" w:rsidR="00996F94" w:rsidRPr="00ED1F2B" w:rsidRDefault="00996F94" w:rsidP="004C5C70">
            <w:pPr>
              <w:rPr>
                <w:lang w:val="en-US"/>
              </w:rPr>
            </w:pPr>
            <w:r w:rsidRPr="00ED1F2B">
              <w:rPr>
                <w:lang w:val="en-US"/>
              </w:rPr>
              <w:t>- Amount of the financial contribution of the organisation</w:t>
            </w:r>
          </w:p>
        </w:tc>
        <w:tc>
          <w:tcPr>
            <w:tcW w:w="1173" w:type="dxa"/>
          </w:tcPr>
          <w:p w14:paraId="6C83CD37" w14:textId="77777777" w:rsidR="00996F94" w:rsidRPr="00ED1F2B" w:rsidRDefault="00996F94" w:rsidP="004C5C70">
            <w:pPr>
              <w:rPr>
                <w:lang w:val="en-US"/>
              </w:rPr>
            </w:pPr>
          </w:p>
        </w:tc>
        <w:tc>
          <w:tcPr>
            <w:tcW w:w="1302" w:type="dxa"/>
          </w:tcPr>
          <w:p w14:paraId="1764A74D" w14:textId="77777777" w:rsidR="00996F94" w:rsidRPr="00ED1F2B" w:rsidRDefault="00996F94" w:rsidP="004C5C70">
            <w:pPr>
              <w:rPr>
                <w:lang w:val="en-US"/>
              </w:rPr>
            </w:pPr>
          </w:p>
        </w:tc>
        <w:tc>
          <w:tcPr>
            <w:tcW w:w="1303" w:type="dxa"/>
          </w:tcPr>
          <w:p w14:paraId="0B72F33E" w14:textId="77777777" w:rsidR="00996F94" w:rsidRPr="00ED1F2B" w:rsidRDefault="00996F94" w:rsidP="004C5C70">
            <w:pPr>
              <w:rPr>
                <w:lang w:val="en-US"/>
              </w:rPr>
            </w:pPr>
          </w:p>
        </w:tc>
        <w:tc>
          <w:tcPr>
            <w:tcW w:w="1302" w:type="dxa"/>
          </w:tcPr>
          <w:p w14:paraId="53EA42D3" w14:textId="77777777" w:rsidR="00996F94" w:rsidRPr="00ED1F2B" w:rsidRDefault="00996F94" w:rsidP="004C5C70">
            <w:pPr>
              <w:rPr>
                <w:lang w:val="en-US"/>
              </w:rPr>
            </w:pPr>
          </w:p>
        </w:tc>
        <w:tc>
          <w:tcPr>
            <w:tcW w:w="1259" w:type="dxa"/>
          </w:tcPr>
          <w:p w14:paraId="5D12866C" w14:textId="77777777" w:rsidR="00996F94" w:rsidRPr="00ED1F2B" w:rsidRDefault="00996F94" w:rsidP="004C5C70">
            <w:pPr>
              <w:rPr>
                <w:lang w:val="en-US"/>
              </w:rPr>
            </w:pPr>
          </w:p>
        </w:tc>
      </w:tr>
      <w:tr w:rsidR="00996F94" w:rsidRPr="00B64135" w14:paraId="3F340879" w14:textId="77777777" w:rsidTr="00BF06B6">
        <w:trPr>
          <w:trHeight w:val="285"/>
        </w:trPr>
        <w:tc>
          <w:tcPr>
            <w:tcW w:w="2966" w:type="dxa"/>
            <w:vMerge/>
            <w:hideMark/>
          </w:tcPr>
          <w:p w14:paraId="7F037EB7" w14:textId="77777777" w:rsidR="00996F94" w:rsidRPr="00ED1F2B" w:rsidRDefault="00996F94" w:rsidP="004C5C70">
            <w:pPr>
              <w:rPr>
                <w:lang w:val="en-US"/>
              </w:rPr>
            </w:pPr>
          </w:p>
        </w:tc>
        <w:tc>
          <w:tcPr>
            <w:tcW w:w="5212" w:type="dxa"/>
            <w:hideMark/>
          </w:tcPr>
          <w:p w14:paraId="44213DFF" w14:textId="77777777" w:rsidR="00996F94" w:rsidRPr="00ED1F2B" w:rsidRDefault="00996F94" w:rsidP="004C5C70">
            <w:pPr>
              <w:rPr>
                <w:lang w:val="en-US"/>
              </w:rPr>
            </w:pPr>
            <w:r w:rsidRPr="00ED1F2B">
              <w:rPr>
                <w:lang w:val="en-US"/>
              </w:rPr>
              <w:t>- Amount of the Union financial assistance</w:t>
            </w:r>
          </w:p>
        </w:tc>
        <w:tc>
          <w:tcPr>
            <w:tcW w:w="1173" w:type="dxa"/>
          </w:tcPr>
          <w:p w14:paraId="4A5441DE" w14:textId="77777777" w:rsidR="00996F94" w:rsidRPr="00ED1F2B" w:rsidRDefault="00996F94" w:rsidP="004C5C70">
            <w:pPr>
              <w:rPr>
                <w:lang w:val="en-US"/>
              </w:rPr>
            </w:pPr>
          </w:p>
        </w:tc>
        <w:tc>
          <w:tcPr>
            <w:tcW w:w="1302" w:type="dxa"/>
          </w:tcPr>
          <w:p w14:paraId="1D6FC083" w14:textId="77777777" w:rsidR="00996F94" w:rsidRPr="00ED1F2B" w:rsidRDefault="00996F94" w:rsidP="004C5C70">
            <w:pPr>
              <w:rPr>
                <w:lang w:val="en-US"/>
              </w:rPr>
            </w:pPr>
          </w:p>
        </w:tc>
        <w:tc>
          <w:tcPr>
            <w:tcW w:w="1303" w:type="dxa"/>
          </w:tcPr>
          <w:p w14:paraId="6339136A" w14:textId="77777777" w:rsidR="00996F94" w:rsidRPr="00ED1F2B" w:rsidRDefault="00996F94" w:rsidP="004C5C70">
            <w:pPr>
              <w:rPr>
                <w:lang w:val="en-US"/>
              </w:rPr>
            </w:pPr>
          </w:p>
        </w:tc>
        <w:tc>
          <w:tcPr>
            <w:tcW w:w="1302" w:type="dxa"/>
          </w:tcPr>
          <w:p w14:paraId="1FAAC1B2" w14:textId="77777777" w:rsidR="00996F94" w:rsidRPr="00ED1F2B" w:rsidRDefault="00996F94" w:rsidP="004C5C70">
            <w:pPr>
              <w:rPr>
                <w:lang w:val="en-US"/>
              </w:rPr>
            </w:pPr>
          </w:p>
        </w:tc>
        <w:tc>
          <w:tcPr>
            <w:tcW w:w="1259" w:type="dxa"/>
          </w:tcPr>
          <w:p w14:paraId="74D58AA0" w14:textId="77777777" w:rsidR="00996F94" w:rsidRPr="00ED1F2B" w:rsidRDefault="00996F94" w:rsidP="004C5C70">
            <w:pPr>
              <w:rPr>
                <w:lang w:val="en-US"/>
              </w:rPr>
            </w:pPr>
          </w:p>
        </w:tc>
      </w:tr>
    </w:tbl>
    <w:p w14:paraId="4A35D69C" w14:textId="77777777" w:rsidR="00996F94" w:rsidRPr="00ED1F2B" w:rsidRDefault="00996F94" w:rsidP="004C5C70">
      <w:pPr>
        <w:rPr>
          <w:lang w:val="en-US"/>
        </w:rPr>
      </w:pPr>
    </w:p>
    <w:p w14:paraId="0E76F18C" w14:textId="77777777" w:rsidR="00996F94" w:rsidRPr="00B31306" w:rsidRDefault="00996F94" w:rsidP="004C5C70">
      <w:r w:rsidRPr="00B31306">
        <w:t xml:space="preserve">Form </w:t>
      </w:r>
      <w:r>
        <w:t>A.</w:t>
      </w:r>
      <w:r w:rsidRPr="00B31306">
        <w:t>3</w:t>
      </w:r>
      <w:r>
        <w:t>.</w:t>
      </w:r>
      <w:r>
        <w:rPr>
          <w:rStyle w:val="a7"/>
          <w:rFonts w:ascii="Times New Roman Bold" w:hAnsi="Times New Roman Bold"/>
          <w:b/>
          <w:smallCaps/>
        </w:rPr>
        <w:footnoteReference w:id="7"/>
      </w:r>
    </w:p>
    <w:tbl>
      <w:tblPr>
        <w:tblStyle w:val="ad"/>
        <w:tblW w:w="0" w:type="auto"/>
        <w:tblLook w:val="04A0" w:firstRow="1" w:lastRow="0" w:firstColumn="1" w:lastColumn="0" w:noHBand="0" w:noVBand="1"/>
      </w:tblPr>
      <w:tblGrid>
        <w:gridCol w:w="3505"/>
        <w:gridCol w:w="6895"/>
        <w:gridCol w:w="3444"/>
      </w:tblGrid>
      <w:tr w:rsidR="00996F94" w14:paraId="6FDEEAE5" w14:textId="77777777" w:rsidTr="00457B2B">
        <w:tc>
          <w:tcPr>
            <w:tcW w:w="15014" w:type="dxa"/>
            <w:gridSpan w:val="3"/>
            <w:shd w:val="clear" w:color="auto" w:fill="8496B0" w:themeFill="text2" w:themeFillTint="99"/>
          </w:tcPr>
          <w:p w14:paraId="041D374B" w14:textId="77777777" w:rsidR="00996F94" w:rsidRPr="00B31306" w:rsidRDefault="00996F94" w:rsidP="004C5C70">
            <w:r w:rsidRPr="00B31306">
              <w:t xml:space="preserve">Form </w:t>
            </w:r>
            <w:r>
              <w:t>A.</w:t>
            </w:r>
            <w:r w:rsidRPr="00B31306">
              <w:t>3</w:t>
            </w:r>
            <w:r>
              <w:t>.</w:t>
            </w:r>
          </w:p>
        </w:tc>
      </w:tr>
      <w:tr w:rsidR="00996F94" w14:paraId="7EE6CBDA" w14:textId="77777777" w:rsidTr="00457B2B">
        <w:tc>
          <w:tcPr>
            <w:tcW w:w="11260" w:type="dxa"/>
            <w:gridSpan w:val="2"/>
            <w:shd w:val="clear" w:color="auto" w:fill="D5DCE4" w:themeFill="text2" w:themeFillTint="33"/>
          </w:tcPr>
          <w:p w14:paraId="55E64B4D" w14:textId="77777777" w:rsidR="00996F94" w:rsidRPr="007708E8" w:rsidRDefault="00996F94" w:rsidP="004C5C70">
            <w:r w:rsidRPr="007708E8">
              <w:t>Fruit and vegetable sector</w:t>
            </w:r>
          </w:p>
        </w:tc>
        <w:tc>
          <w:tcPr>
            <w:tcW w:w="3754" w:type="dxa"/>
            <w:shd w:val="clear" w:color="auto" w:fill="D5DCE4" w:themeFill="text2" w:themeFillTint="33"/>
          </w:tcPr>
          <w:p w14:paraId="7EE3A967" w14:textId="77777777" w:rsidR="00996F94" w:rsidRPr="007708E8" w:rsidRDefault="00996F94" w:rsidP="004C5C70">
            <w:r w:rsidRPr="007708E8">
              <w:t>All POs</w:t>
            </w:r>
          </w:p>
        </w:tc>
      </w:tr>
      <w:tr w:rsidR="00996F94" w:rsidRPr="00B64135" w14:paraId="53135980" w14:textId="77777777" w:rsidTr="00457B2B">
        <w:tc>
          <w:tcPr>
            <w:tcW w:w="3753" w:type="dxa"/>
            <w:vMerge w:val="restart"/>
          </w:tcPr>
          <w:p w14:paraId="772758B6" w14:textId="77777777" w:rsidR="00996F94" w:rsidRPr="00B31306" w:rsidRDefault="00996F94" w:rsidP="004C5C70">
            <w:r w:rsidRPr="00B31306">
              <w:t>National financial assistance</w:t>
            </w:r>
            <w:r>
              <w:rPr>
                <w:rStyle w:val="a7"/>
              </w:rPr>
              <w:footnoteReference w:id="8"/>
            </w:r>
          </w:p>
        </w:tc>
        <w:tc>
          <w:tcPr>
            <w:tcW w:w="7507" w:type="dxa"/>
          </w:tcPr>
          <w:p w14:paraId="3B833B53" w14:textId="77777777" w:rsidR="00996F94" w:rsidRPr="00ED1F2B" w:rsidRDefault="00996F94" w:rsidP="004C5C70">
            <w:pPr>
              <w:rPr>
                <w:lang w:val="en-US"/>
              </w:rPr>
            </w:pPr>
            <w:r w:rsidRPr="00ED1F2B">
              <w:rPr>
                <w:lang w:val="en-US"/>
              </w:rPr>
              <w:t xml:space="preserve">Total amount of the national financial assistance actually paid </w:t>
            </w:r>
          </w:p>
        </w:tc>
        <w:tc>
          <w:tcPr>
            <w:tcW w:w="3754" w:type="dxa"/>
          </w:tcPr>
          <w:p w14:paraId="3487A6B6" w14:textId="77777777" w:rsidR="00996F94" w:rsidRPr="00ED1F2B" w:rsidRDefault="00996F94" w:rsidP="004C5C70">
            <w:pPr>
              <w:rPr>
                <w:lang w:val="en-US"/>
              </w:rPr>
            </w:pPr>
          </w:p>
        </w:tc>
      </w:tr>
      <w:tr w:rsidR="00996F94" w:rsidRPr="00B64135" w14:paraId="6408FAFB" w14:textId="77777777" w:rsidTr="00457B2B">
        <w:tc>
          <w:tcPr>
            <w:tcW w:w="3753" w:type="dxa"/>
            <w:vMerge/>
          </w:tcPr>
          <w:p w14:paraId="285D64FC" w14:textId="77777777" w:rsidR="00996F94" w:rsidRPr="00ED1F2B" w:rsidRDefault="00996F94" w:rsidP="004C5C70">
            <w:pPr>
              <w:rPr>
                <w:lang w:val="en-US"/>
              </w:rPr>
            </w:pPr>
          </w:p>
        </w:tc>
        <w:tc>
          <w:tcPr>
            <w:tcW w:w="7507" w:type="dxa"/>
          </w:tcPr>
          <w:p w14:paraId="21F7D717" w14:textId="77777777" w:rsidR="00996F94" w:rsidRPr="00ED1F2B" w:rsidRDefault="00996F94" w:rsidP="004C5C70">
            <w:pPr>
              <w:rPr>
                <w:lang w:val="en-US"/>
              </w:rPr>
            </w:pPr>
            <w:r w:rsidRPr="00ED1F2B">
              <w:rPr>
                <w:lang w:val="en-US"/>
              </w:rPr>
              <w:t>List of the beneficiary regions</w:t>
            </w:r>
          </w:p>
        </w:tc>
        <w:tc>
          <w:tcPr>
            <w:tcW w:w="3754" w:type="dxa"/>
          </w:tcPr>
          <w:p w14:paraId="3C034208" w14:textId="77777777" w:rsidR="00996F94" w:rsidRPr="00ED1F2B" w:rsidRDefault="00996F94" w:rsidP="004C5C70">
            <w:pPr>
              <w:rPr>
                <w:lang w:val="en-US"/>
              </w:rPr>
            </w:pPr>
          </w:p>
        </w:tc>
      </w:tr>
    </w:tbl>
    <w:p w14:paraId="4791535D" w14:textId="77777777" w:rsidR="00996F94" w:rsidRPr="00ED1F2B" w:rsidRDefault="00996F94" w:rsidP="004C5C70">
      <w:pPr>
        <w:rPr>
          <w:lang w:val="en-US"/>
        </w:rPr>
      </w:pPr>
    </w:p>
    <w:p w14:paraId="2D37EB02" w14:textId="77777777" w:rsidR="00996F94" w:rsidRPr="005D3CFA" w:rsidRDefault="00996F94" w:rsidP="004C5C70">
      <w:r w:rsidRPr="005D3CFA">
        <w:t xml:space="preserve">Form </w:t>
      </w:r>
      <w:r>
        <w:t>A.</w:t>
      </w:r>
      <w:r w:rsidRPr="005D3CFA">
        <w:t>4</w:t>
      </w:r>
      <w:r>
        <w:t>.</w:t>
      </w:r>
      <w:r>
        <w:rPr>
          <w:rStyle w:val="a7"/>
          <w:rFonts w:ascii="Times New Roman Bold" w:hAnsi="Times New Roman Bold"/>
          <w:b/>
          <w:smallCaps/>
        </w:rPr>
        <w:footnoteReference w:id="9"/>
      </w:r>
    </w:p>
    <w:tbl>
      <w:tblPr>
        <w:tblStyle w:val="ad"/>
        <w:tblW w:w="0" w:type="auto"/>
        <w:tblLook w:val="04A0" w:firstRow="1" w:lastRow="0" w:firstColumn="1" w:lastColumn="0" w:noHBand="0" w:noVBand="1"/>
      </w:tblPr>
      <w:tblGrid>
        <w:gridCol w:w="6958"/>
        <w:gridCol w:w="6886"/>
      </w:tblGrid>
      <w:tr w:rsidR="00996F94" w14:paraId="7C2594B2" w14:textId="77777777" w:rsidTr="00457B2B">
        <w:tc>
          <w:tcPr>
            <w:tcW w:w="15014" w:type="dxa"/>
            <w:gridSpan w:val="2"/>
            <w:shd w:val="clear" w:color="auto" w:fill="8496B0" w:themeFill="text2" w:themeFillTint="99"/>
          </w:tcPr>
          <w:p w14:paraId="553F657F" w14:textId="77777777" w:rsidR="00996F94" w:rsidRPr="005D3CFA" w:rsidRDefault="00996F94" w:rsidP="004C5C70">
            <w:r w:rsidRPr="005D3CFA">
              <w:t xml:space="preserve">Form </w:t>
            </w:r>
            <w:r>
              <w:t>A.</w:t>
            </w:r>
            <w:r w:rsidRPr="005D3CFA">
              <w:t>4</w:t>
            </w:r>
            <w:r>
              <w:t>.</w:t>
            </w:r>
          </w:p>
        </w:tc>
      </w:tr>
      <w:tr w:rsidR="00996F94" w14:paraId="7FB108B8" w14:textId="77777777" w:rsidTr="00457B2B">
        <w:tc>
          <w:tcPr>
            <w:tcW w:w="15014" w:type="dxa"/>
            <w:gridSpan w:val="2"/>
            <w:shd w:val="clear" w:color="auto" w:fill="D5DCE4" w:themeFill="text2" w:themeFillTint="33"/>
          </w:tcPr>
          <w:p w14:paraId="48C66F84" w14:textId="77777777" w:rsidR="00996F94" w:rsidRPr="005D3CFA" w:rsidRDefault="00996F94" w:rsidP="004C5C70">
            <w:r w:rsidRPr="005D3CFA">
              <w:t>Apiculture sector</w:t>
            </w:r>
          </w:p>
        </w:tc>
      </w:tr>
      <w:tr w:rsidR="00996F94" w:rsidRPr="00B64135" w14:paraId="487CF180" w14:textId="77777777" w:rsidTr="00457B2B">
        <w:tc>
          <w:tcPr>
            <w:tcW w:w="7507" w:type="dxa"/>
          </w:tcPr>
          <w:p w14:paraId="45A87F04" w14:textId="77777777" w:rsidR="00996F94" w:rsidRPr="00ED1F2B" w:rsidRDefault="00996F94" w:rsidP="004C5C70">
            <w:pPr>
              <w:rPr>
                <w:lang w:val="en-US"/>
              </w:rPr>
            </w:pPr>
            <w:r w:rsidRPr="00ED1F2B">
              <w:rPr>
                <w:lang w:val="en-US"/>
              </w:rPr>
              <w:t>Total number of beehives ready for wintering (1.9.-31.12)</w:t>
            </w:r>
          </w:p>
        </w:tc>
        <w:tc>
          <w:tcPr>
            <w:tcW w:w="7507" w:type="dxa"/>
          </w:tcPr>
          <w:p w14:paraId="6C1DA62D" w14:textId="77777777" w:rsidR="00996F94" w:rsidRPr="00ED1F2B" w:rsidRDefault="00996F94" w:rsidP="004C5C70">
            <w:pPr>
              <w:rPr>
                <w:lang w:val="en-US"/>
              </w:rPr>
            </w:pPr>
          </w:p>
        </w:tc>
      </w:tr>
    </w:tbl>
    <w:p w14:paraId="7C499DBA" w14:textId="77777777" w:rsidR="00996F94" w:rsidRPr="00ED1F2B" w:rsidRDefault="00996F94" w:rsidP="004C5C70">
      <w:pPr>
        <w:rPr>
          <w:lang w:val="en-US"/>
        </w:rPr>
      </w:pPr>
    </w:p>
    <w:p w14:paraId="2F34EDCB" w14:textId="77777777" w:rsidR="00996F94" w:rsidRPr="005D3CFA" w:rsidRDefault="00996F94" w:rsidP="004C5C70">
      <w:r w:rsidRPr="005D3CFA">
        <w:t>Form</w:t>
      </w:r>
      <w:r>
        <w:t xml:space="preserve"> A.</w:t>
      </w:r>
      <w:r w:rsidRPr="005D3CFA">
        <w:t>5</w:t>
      </w:r>
      <w:r>
        <w:t>.</w:t>
      </w:r>
      <w:r>
        <w:rPr>
          <w:rStyle w:val="a7"/>
          <w:b/>
          <w:smallCaps/>
        </w:rPr>
        <w:footnoteReference w:id="10"/>
      </w:r>
    </w:p>
    <w:tbl>
      <w:tblPr>
        <w:tblStyle w:val="ad"/>
        <w:tblW w:w="0" w:type="auto"/>
        <w:tblLook w:val="04A0" w:firstRow="1" w:lastRow="0" w:firstColumn="1" w:lastColumn="0" w:noHBand="0" w:noVBand="1"/>
      </w:tblPr>
      <w:tblGrid>
        <w:gridCol w:w="6974"/>
        <w:gridCol w:w="6870"/>
      </w:tblGrid>
      <w:tr w:rsidR="00996F94" w14:paraId="5C66F4C0" w14:textId="77777777" w:rsidTr="00457B2B">
        <w:tc>
          <w:tcPr>
            <w:tcW w:w="15014" w:type="dxa"/>
            <w:gridSpan w:val="2"/>
            <w:shd w:val="clear" w:color="auto" w:fill="8496B0" w:themeFill="text2" w:themeFillTint="99"/>
          </w:tcPr>
          <w:p w14:paraId="1C935D17" w14:textId="77777777" w:rsidR="00996F94" w:rsidRPr="005D3CFA" w:rsidRDefault="00996F94" w:rsidP="004C5C70">
            <w:r w:rsidRPr="005D3CFA">
              <w:t xml:space="preserve">Form </w:t>
            </w:r>
            <w:r>
              <w:t>A.5.</w:t>
            </w:r>
          </w:p>
        </w:tc>
      </w:tr>
      <w:tr w:rsidR="00996F94" w14:paraId="429F007A" w14:textId="77777777" w:rsidTr="00457B2B">
        <w:tc>
          <w:tcPr>
            <w:tcW w:w="15014" w:type="dxa"/>
            <w:gridSpan w:val="2"/>
            <w:shd w:val="clear" w:color="auto" w:fill="D5DCE4" w:themeFill="text2" w:themeFillTint="33"/>
          </w:tcPr>
          <w:p w14:paraId="74C848D5" w14:textId="77777777" w:rsidR="00996F94" w:rsidRPr="005D3CFA" w:rsidRDefault="00996F94" w:rsidP="004C5C70">
            <w:r w:rsidRPr="005D3CFA">
              <w:t>Apiculture sector</w:t>
            </w:r>
          </w:p>
        </w:tc>
      </w:tr>
      <w:tr w:rsidR="00996F94" w14:paraId="416021CE" w14:textId="77777777" w:rsidTr="00457B2B">
        <w:tc>
          <w:tcPr>
            <w:tcW w:w="7507" w:type="dxa"/>
          </w:tcPr>
          <w:p w14:paraId="68E20DC7" w14:textId="77777777" w:rsidR="00996F94" w:rsidRPr="005D3CFA" w:rsidRDefault="00996F94" w:rsidP="004C5C70">
            <w:r>
              <w:t>Number of beekeepers</w:t>
            </w:r>
          </w:p>
        </w:tc>
        <w:tc>
          <w:tcPr>
            <w:tcW w:w="7507" w:type="dxa"/>
          </w:tcPr>
          <w:p w14:paraId="433773BE" w14:textId="77777777" w:rsidR="00996F94" w:rsidRPr="005D3CFA" w:rsidRDefault="00996F94" w:rsidP="004C5C70"/>
        </w:tc>
      </w:tr>
      <w:tr w:rsidR="00996F94" w:rsidRPr="00B64135" w14:paraId="3C029A69" w14:textId="77777777" w:rsidTr="00457B2B">
        <w:tc>
          <w:tcPr>
            <w:tcW w:w="7507" w:type="dxa"/>
          </w:tcPr>
          <w:p w14:paraId="1FFDB740" w14:textId="77777777" w:rsidR="00996F94" w:rsidRPr="00ED1F2B" w:rsidRDefault="00996F94" w:rsidP="004C5C70">
            <w:pPr>
              <w:rPr>
                <w:lang w:val="en-US"/>
              </w:rPr>
            </w:pPr>
            <w:r w:rsidRPr="00ED1F2B">
              <w:rPr>
                <w:lang w:val="en-US"/>
              </w:rPr>
              <w:t>Number of beekeepers managing more than 150 beehives</w:t>
            </w:r>
          </w:p>
        </w:tc>
        <w:tc>
          <w:tcPr>
            <w:tcW w:w="7507" w:type="dxa"/>
          </w:tcPr>
          <w:p w14:paraId="636BDCCD" w14:textId="77777777" w:rsidR="00996F94" w:rsidRPr="00ED1F2B" w:rsidRDefault="00996F94" w:rsidP="004C5C70">
            <w:pPr>
              <w:rPr>
                <w:lang w:val="en-US"/>
              </w:rPr>
            </w:pPr>
          </w:p>
        </w:tc>
      </w:tr>
      <w:tr w:rsidR="00996F94" w:rsidRPr="00B64135" w14:paraId="25A1AF34" w14:textId="77777777" w:rsidTr="00457B2B">
        <w:tc>
          <w:tcPr>
            <w:tcW w:w="7507" w:type="dxa"/>
          </w:tcPr>
          <w:p w14:paraId="4AEA843D" w14:textId="77777777" w:rsidR="00996F94" w:rsidRPr="00ED1F2B" w:rsidRDefault="00996F94" w:rsidP="004C5C70">
            <w:pPr>
              <w:rPr>
                <w:lang w:val="en-US"/>
              </w:rPr>
            </w:pPr>
            <w:r w:rsidRPr="00ED1F2B">
              <w:rPr>
                <w:lang w:val="en-US"/>
              </w:rPr>
              <w:lastRenderedPageBreak/>
              <w:t>Total number of beehives managed by beekeepers with more than 150 beehives</w:t>
            </w:r>
          </w:p>
        </w:tc>
        <w:tc>
          <w:tcPr>
            <w:tcW w:w="7507" w:type="dxa"/>
          </w:tcPr>
          <w:p w14:paraId="21DFE6B0" w14:textId="77777777" w:rsidR="00996F94" w:rsidRPr="00ED1F2B" w:rsidRDefault="00996F94" w:rsidP="004C5C70">
            <w:pPr>
              <w:rPr>
                <w:lang w:val="en-US"/>
              </w:rPr>
            </w:pPr>
          </w:p>
        </w:tc>
      </w:tr>
      <w:tr w:rsidR="00996F94" w:rsidRPr="00B64135" w14:paraId="39A7D7FB" w14:textId="77777777" w:rsidTr="00457B2B">
        <w:tc>
          <w:tcPr>
            <w:tcW w:w="7507" w:type="dxa"/>
          </w:tcPr>
          <w:p w14:paraId="46CB1962" w14:textId="77777777" w:rsidR="00996F94" w:rsidRPr="00ED1F2B" w:rsidRDefault="00996F94" w:rsidP="004C5C70">
            <w:pPr>
              <w:rPr>
                <w:lang w:val="en-US"/>
              </w:rPr>
            </w:pPr>
            <w:r w:rsidRPr="00ED1F2B">
              <w:rPr>
                <w:lang w:val="en-US"/>
              </w:rPr>
              <w:t>Number of beekeepers organised in beekeepers’ organisations</w:t>
            </w:r>
          </w:p>
        </w:tc>
        <w:tc>
          <w:tcPr>
            <w:tcW w:w="7507" w:type="dxa"/>
          </w:tcPr>
          <w:p w14:paraId="7899A6FB" w14:textId="77777777" w:rsidR="00996F94" w:rsidRPr="00ED1F2B" w:rsidRDefault="00996F94" w:rsidP="004C5C70">
            <w:pPr>
              <w:rPr>
                <w:lang w:val="en-US"/>
              </w:rPr>
            </w:pPr>
          </w:p>
        </w:tc>
      </w:tr>
      <w:tr w:rsidR="00996F94" w:rsidRPr="00B64135" w14:paraId="76BE082A" w14:textId="77777777" w:rsidTr="00457B2B">
        <w:tc>
          <w:tcPr>
            <w:tcW w:w="7507" w:type="dxa"/>
          </w:tcPr>
          <w:p w14:paraId="77158821" w14:textId="77777777" w:rsidR="00996F94" w:rsidRPr="00ED1F2B" w:rsidRDefault="00996F94" w:rsidP="004C5C70">
            <w:pPr>
              <w:rPr>
                <w:lang w:val="en-US"/>
              </w:rPr>
            </w:pPr>
            <w:r w:rsidRPr="00ED1F2B">
              <w:rPr>
                <w:lang w:val="en-US"/>
              </w:rPr>
              <w:t>Range of prices (€) for multi-floral honey as the site of production</w:t>
            </w:r>
          </w:p>
        </w:tc>
        <w:tc>
          <w:tcPr>
            <w:tcW w:w="7507" w:type="dxa"/>
          </w:tcPr>
          <w:p w14:paraId="101452ED" w14:textId="77777777" w:rsidR="00996F94" w:rsidRPr="00ED1F2B" w:rsidRDefault="00996F94" w:rsidP="004C5C70">
            <w:pPr>
              <w:rPr>
                <w:lang w:val="en-US"/>
              </w:rPr>
            </w:pPr>
          </w:p>
        </w:tc>
      </w:tr>
      <w:tr w:rsidR="00996F94" w:rsidRPr="00B64135" w14:paraId="6B886D21" w14:textId="77777777" w:rsidTr="00457B2B">
        <w:tc>
          <w:tcPr>
            <w:tcW w:w="7507" w:type="dxa"/>
          </w:tcPr>
          <w:p w14:paraId="734C2AB1" w14:textId="77777777" w:rsidR="00996F94" w:rsidRPr="00ED1F2B" w:rsidRDefault="00996F94" w:rsidP="004C5C70">
            <w:pPr>
              <w:rPr>
                <w:lang w:val="en-US"/>
              </w:rPr>
            </w:pPr>
            <w:r w:rsidRPr="00ED1F2B">
              <w:rPr>
                <w:lang w:val="en-US"/>
              </w:rPr>
              <w:t>Range of prices (€) for multi-floral honey in bulk at wholesalers</w:t>
            </w:r>
          </w:p>
        </w:tc>
        <w:tc>
          <w:tcPr>
            <w:tcW w:w="7507" w:type="dxa"/>
          </w:tcPr>
          <w:p w14:paraId="4C0EB6D2" w14:textId="77777777" w:rsidR="00996F94" w:rsidRPr="00ED1F2B" w:rsidRDefault="00996F94" w:rsidP="004C5C70">
            <w:pPr>
              <w:rPr>
                <w:lang w:val="en-US"/>
              </w:rPr>
            </w:pPr>
          </w:p>
        </w:tc>
      </w:tr>
      <w:tr w:rsidR="00996F94" w:rsidRPr="00D17FAA" w14:paraId="7ABD6BF2" w14:textId="77777777" w:rsidTr="00457B2B">
        <w:tc>
          <w:tcPr>
            <w:tcW w:w="7507" w:type="dxa"/>
          </w:tcPr>
          <w:p w14:paraId="6BCF78D5" w14:textId="77777777" w:rsidR="00996F94" w:rsidRPr="00ED1F2B" w:rsidRDefault="00996F94" w:rsidP="004C5C70">
            <w:pPr>
              <w:rPr>
                <w:lang w:val="en-US"/>
              </w:rPr>
            </w:pPr>
            <w:r w:rsidRPr="00ED1F2B">
              <w:rPr>
                <w:lang w:val="en-US"/>
              </w:rPr>
              <w:t>Estimated average production cost (€) / kg of honey produced</w:t>
            </w:r>
          </w:p>
        </w:tc>
        <w:tc>
          <w:tcPr>
            <w:tcW w:w="7507" w:type="dxa"/>
          </w:tcPr>
          <w:p w14:paraId="115B684F" w14:textId="77777777" w:rsidR="00996F94" w:rsidRPr="00ED1F2B" w:rsidRDefault="00996F94" w:rsidP="004C5C70">
            <w:pPr>
              <w:rPr>
                <w:lang w:val="en-US"/>
              </w:rPr>
            </w:pPr>
          </w:p>
        </w:tc>
      </w:tr>
    </w:tbl>
    <w:p w14:paraId="4FE32D88" w14:textId="77777777" w:rsidR="00996F94" w:rsidRPr="00ED1F2B" w:rsidRDefault="00996F94" w:rsidP="004C5C70">
      <w:pPr>
        <w:rPr>
          <w:lang w:val="en-US"/>
        </w:rPr>
      </w:pPr>
    </w:p>
    <w:p w14:paraId="595695BE" w14:textId="77777777" w:rsidR="00996F94" w:rsidRPr="000661B0" w:rsidRDefault="00996F94" w:rsidP="004C5C70">
      <w:r w:rsidRPr="000661B0">
        <w:t xml:space="preserve">Form </w:t>
      </w:r>
      <w:r>
        <w:t>A.</w:t>
      </w:r>
      <w:r w:rsidRPr="000661B0">
        <w:t>6</w:t>
      </w:r>
      <w:r>
        <w:t>.</w:t>
      </w:r>
      <w:r>
        <w:rPr>
          <w:rStyle w:val="a7"/>
          <w:b/>
          <w:smallCaps/>
        </w:rPr>
        <w:footnoteReference w:id="11"/>
      </w:r>
    </w:p>
    <w:tbl>
      <w:tblPr>
        <w:tblStyle w:val="ad"/>
        <w:tblW w:w="0" w:type="auto"/>
        <w:tblLook w:val="04A0" w:firstRow="1" w:lastRow="0" w:firstColumn="1" w:lastColumn="0" w:noHBand="0" w:noVBand="1"/>
      </w:tblPr>
      <w:tblGrid>
        <w:gridCol w:w="6938"/>
        <w:gridCol w:w="3453"/>
        <w:gridCol w:w="3453"/>
      </w:tblGrid>
      <w:tr w:rsidR="00996F94" w14:paraId="59C2BB27" w14:textId="77777777" w:rsidTr="00457B2B">
        <w:tc>
          <w:tcPr>
            <w:tcW w:w="15014" w:type="dxa"/>
            <w:gridSpan w:val="3"/>
            <w:shd w:val="clear" w:color="auto" w:fill="8496B0" w:themeFill="text2" w:themeFillTint="99"/>
          </w:tcPr>
          <w:p w14:paraId="69BB83F8" w14:textId="77777777" w:rsidR="00996F94" w:rsidRPr="005D3CFA" w:rsidRDefault="00996F94" w:rsidP="004C5C70">
            <w:r w:rsidRPr="005D3CFA">
              <w:t xml:space="preserve">Form </w:t>
            </w:r>
            <w:r>
              <w:t>A.6.</w:t>
            </w:r>
          </w:p>
        </w:tc>
      </w:tr>
      <w:tr w:rsidR="00996F94" w:rsidRPr="00D17FAA" w14:paraId="79998282" w14:textId="77777777" w:rsidTr="00457B2B">
        <w:tc>
          <w:tcPr>
            <w:tcW w:w="15014" w:type="dxa"/>
            <w:gridSpan w:val="3"/>
            <w:shd w:val="clear" w:color="auto" w:fill="D5DCE4" w:themeFill="text2" w:themeFillTint="33"/>
          </w:tcPr>
          <w:p w14:paraId="1E929CE3" w14:textId="77777777" w:rsidR="00996F94" w:rsidRPr="00ED1F2B" w:rsidRDefault="00996F94" w:rsidP="004C5C70">
            <w:pPr>
              <w:rPr>
                <w:lang w:val="en-US"/>
              </w:rPr>
            </w:pPr>
            <w:r w:rsidRPr="00ED1F2B">
              <w:rPr>
                <w:lang w:val="en-US"/>
              </w:rPr>
              <w:t>Market information in the apiculture sector</w:t>
            </w:r>
          </w:p>
        </w:tc>
      </w:tr>
      <w:tr w:rsidR="00996F94" w14:paraId="1948EFC9" w14:textId="77777777" w:rsidTr="00457B2B">
        <w:tc>
          <w:tcPr>
            <w:tcW w:w="7507" w:type="dxa"/>
          </w:tcPr>
          <w:p w14:paraId="1130B176" w14:textId="77777777" w:rsidR="00996F94" w:rsidRPr="00ED1F2B" w:rsidRDefault="00996F94" w:rsidP="004C5C70">
            <w:pPr>
              <w:rPr>
                <w:lang w:val="en-US"/>
              </w:rPr>
            </w:pPr>
          </w:p>
        </w:tc>
        <w:tc>
          <w:tcPr>
            <w:tcW w:w="3753" w:type="dxa"/>
          </w:tcPr>
          <w:p w14:paraId="1414B5A4" w14:textId="77777777" w:rsidR="00996F94" w:rsidRPr="00082381" w:rsidRDefault="00996F94" w:rsidP="004C5C70">
            <w:r w:rsidRPr="00082381">
              <w:t>N-1</w:t>
            </w:r>
          </w:p>
        </w:tc>
        <w:tc>
          <w:tcPr>
            <w:tcW w:w="3754" w:type="dxa"/>
          </w:tcPr>
          <w:p w14:paraId="798909C6" w14:textId="77777777" w:rsidR="00996F94" w:rsidRPr="00082381" w:rsidRDefault="00996F94" w:rsidP="004C5C70">
            <w:r w:rsidRPr="00082381">
              <w:t>N-2</w:t>
            </w:r>
          </w:p>
        </w:tc>
      </w:tr>
      <w:tr w:rsidR="00996F94" w:rsidRPr="00D17FAA" w14:paraId="0F230505" w14:textId="77777777" w:rsidTr="00457B2B">
        <w:tc>
          <w:tcPr>
            <w:tcW w:w="7507" w:type="dxa"/>
          </w:tcPr>
          <w:p w14:paraId="1E23B96E" w14:textId="77777777" w:rsidR="00996F94" w:rsidRPr="00ED1F2B" w:rsidRDefault="00996F94" w:rsidP="004C5C70">
            <w:pPr>
              <w:rPr>
                <w:lang w:val="en-US"/>
              </w:rPr>
            </w:pPr>
            <w:r w:rsidRPr="00ED1F2B">
              <w:rPr>
                <w:lang w:val="en-US"/>
              </w:rPr>
              <w:t>Annual national production of honey (kg)</w:t>
            </w:r>
          </w:p>
        </w:tc>
        <w:tc>
          <w:tcPr>
            <w:tcW w:w="3753" w:type="dxa"/>
          </w:tcPr>
          <w:p w14:paraId="5B8D6868" w14:textId="77777777" w:rsidR="00996F94" w:rsidRPr="00ED1F2B" w:rsidRDefault="00996F94" w:rsidP="004C5C70">
            <w:pPr>
              <w:rPr>
                <w:highlight w:val="yellow"/>
                <w:lang w:val="en-US"/>
              </w:rPr>
            </w:pPr>
          </w:p>
        </w:tc>
        <w:tc>
          <w:tcPr>
            <w:tcW w:w="3754" w:type="dxa"/>
          </w:tcPr>
          <w:p w14:paraId="5AEB4781" w14:textId="77777777" w:rsidR="00996F94" w:rsidRPr="00ED1F2B" w:rsidRDefault="00996F94" w:rsidP="004C5C70">
            <w:pPr>
              <w:rPr>
                <w:highlight w:val="yellow"/>
                <w:lang w:val="en-US"/>
              </w:rPr>
            </w:pPr>
          </w:p>
        </w:tc>
      </w:tr>
      <w:tr w:rsidR="00996F94" w:rsidRPr="00D17FAA" w14:paraId="67B89F5E" w14:textId="77777777" w:rsidTr="00457B2B">
        <w:tc>
          <w:tcPr>
            <w:tcW w:w="7507" w:type="dxa"/>
          </w:tcPr>
          <w:p w14:paraId="4D844C89" w14:textId="77777777" w:rsidR="00996F94" w:rsidRPr="00ED1F2B" w:rsidRDefault="00996F94" w:rsidP="004C5C70">
            <w:pPr>
              <w:rPr>
                <w:lang w:val="en-US"/>
              </w:rPr>
            </w:pPr>
            <w:r w:rsidRPr="00ED1F2B">
              <w:rPr>
                <w:lang w:val="en-US"/>
              </w:rPr>
              <w:t>Estimated annual average yield in kg of honey per beehive</w:t>
            </w:r>
          </w:p>
        </w:tc>
        <w:tc>
          <w:tcPr>
            <w:tcW w:w="3753" w:type="dxa"/>
          </w:tcPr>
          <w:p w14:paraId="6778F4B1" w14:textId="77777777" w:rsidR="00996F94" w:rsidRPr="00ED1F2B" w:rsidRDefault="00996F94" w:rsidP="004C5C70">
            <w:pPr>
              <w:rPr>
                <w:highlight w:val="yellow"/>
                <w:lang w:val="en-US"/>
              </w:rPr>
            </w:pPr>
          </w:p>
        </w:tc>
        <w:tc>
          <w:tcPr>
            <w:tcW w:w="3754" w:type="dxa"/>
          </w:tcPr>
          <w:p w14:paraId="26500ABC" w14:textId="77777777" w:rsidR="00996F94" w:rsidRPr="00ED1F2B" w:rsidRDefault="00996F94" w:rsidP="004C5C70">
            <w:pPr>
              <w:rPr>
                <w:highlight w:val="yellow"/>
                <w:lang w:val="en-US"/>
              </w:rPr>
            </w:pPr>
          </w:p>
        </w:tc>
      </w:tr>
    </w:tbl>
    <w:p w14:paraId="30C6C785" w14:textId="77777777" w:rsidR="00996F94" w:rsidRPr="00ED1F2B" w:rsidRDefault="00996F94" w:rsidP="004C5C70">
      <w:pPr>
        <w:rPr>
          <w:lang w:val="en-US"/>
        </w:rPr>
      </w:pPr>
    </w:p>
    <w:p w14:paraId="54E10225" w14:textId="77777777" w:rsidR="00996F94" w:rsidRPr="00ED1F2B" w:rsidRDefault="00996F94" w:rsidP="004C5C70">
      <w:pPr>
        <w:rPr>
          <w:lang w:val="en-US"/>
        </w:rPr>
      </w:pPr>
      <w:r w:rsidRPr="00ED1F2B">
        <w:rPr>
          <w:lang w:val="en-US"/>
        </w:rPr>
        <w:br w:type="page"/>
      </w:r>
    </w:p>
    <w:p w14:paraId="70193A19" w14:textId="77777777" w:rsidR="00996F94" w:rsidRPr="00ED1F2B" w:rsidRDefault="00996F94" w:rsidP="004C5C70">
      <w:pPr>
        <w:rPr>
          <w:lang w:val="en-US"/>
        </w:rPr>
      </w:pPr>
      <w:r w:rsidRPr="00ED1F2B">
        <w:rPr>
          <w:lang w:val="en-US"/>
        </w:rPr>
        <w:lastRenderedPageBreak/>
        <w:t>Forms to be communicated by 15/9/N in relation to data of the calendar year N-1</w:t>
      </w:r>
    </w:p>
    <w:p w14:paraId="12D6BD5B" w14:textId="77777777" w:rsidR="00996F94" w:rsidRPr="005D3CFA" w:rsidRDefault="00996F94" w:rsidP="004C5C70">
      <w:r w:rsidRPr="005D3CFA">
        <w:t>Form</w:t>
      </w:r>
      <w:r>
        <w:t xml:space="preserve"> A.</w:t>
      </w:r>
      <w:r w:rsidRPr="005D3CFA">
        <w:t>5</w:t>
      </w:r>
      <w:r>
        <w:t>.</w:t>
      </w:r>
      <w:r>
        <w:rPr>
          <w:rStyle w:val="a7"/>
          <w:b/>
          <w:smallCaps/>
        </w:rPr>
        <w:footnoteReference w:id="12"/>
      </w:r>
    </w:p>
    <w:tbl>
      <w:tblPr>
        <w:tblStyle w:val="ad"/>
        <w:tblW w:w="0" w:type="auto"/>
        <w:tblLook w:val="04A0" w:firstRow="1" w:lastRow="0" w:firstColumn="1" w:lastColumn="0" w:noHBand="0" w:noVBand="1"/>
      </w:tblPr>
      <w:tblGrid>
        <w:gridCol w:w="6974"/>
        <w:gridCol w:w="6870"/>
      </w:tblGrid>
      <w:tr w:rsidR="00996F94" w14:paraId="36519D25" w14:textId="77777777" w:rsidTr="00457B2B">
        <w:tc>
          <w:tcPr>
            <w:tcW w:w="15014" w:type="dxa"/>
            <w:gridSpan w:val="2"/>
            <w:shd w:val="clear" w:color="auto" w:fill="8496B0" w:themeFill="text2" w:themeFillTint="99"/>
          </w:tcPr>
          <w:p w14:paraId="532B11AB" w14:textId="77777777" w:rsidR="00996F94" w:rsidRPr="005D3CFA" w:rsidRDefault="00996F94" w:rsidP="004C5C70">
            <w:r w:rsidRPr="005D3CFA">
              <w:t xml:space="preserve">Form </w:t>
            </w:r>
            <w:r>
              <w:t>A.5.</w:t>
            </w:r>
          </w:p>
        </w:tc>
      </w:tr>
      <w:tr w:rsidR="00996F94" w14:paraId="35B61259" w14:textId="77777777" w:rsidTr="00457B2B">
        <w:tc>
          <w:tcPr>
            <w:tcW w:w="15014" w:type="dxa"/>
            <w:gridSpan w:val="2"/>
            <w:shd w:val="clear" w:color="auto" w:fill="D5DCE4" w:themeFill="text2" w:themeFillTint="33"/>
          </w:tcPr>
          <w:p w14:paraId="74066DFA" w14:textId="77777777" w:rsidR="00996F94" w:rsidRPr="005D3CFA" w:rsidRDefault="00996F94" w:rsidP="004C5C70">
            <w:r w:rsidRPr="005D3CFA">
              <w:t>Apiculture sector</w:t>
            </w:r>
          </w:p>
        </w:tc>
      </w:tr>
      <w:tr w:rsidR="00996F94" w14:paraId="5EFCC5C8" w14:textId="77777777" w:rsidTr="00457B2B">
        <w:tc>
          <w:tcPr>
            <w:tcW w:w="7507" w:type="dxa"/>
          </w:tcPr>
          <w:p w14:paraId="24EAA3FF" w14:textId="77777777" w:rsidR="00996F94" w:rsidRPr="005D3CFA" w:rsidRDefault="00996F94" w:rsidP="004C5C70">
            <w:r>
              <w:t>Number of beekeepers</w:t>
            </w:r>
          </w:p>
        </w:tc>
        <w:tc>
          <w:tcPr>
            <w:tcW w:w="7507" w:type="dxa"/>
          </w:tcPr>
          <w:p w14:paraId="58A221EF" w14:textId="77777777" w:rsidR="00996F94" w:rsidRPr="005D3CFA" w:rsidRDefault="00996F94" w:rsidP="004C5C70"/>
        </w:tc>
      </w:tr>
      <w:tr w:rsidR="00996F94" w:rsidRPr="00D17FAA" w14:paraId="6B0D436E" w14:textId="77777777" w:rsidTr="00457B2B">
        <w:tc>
          <w:tcPr>
            <w:tcW w:w="7507" w:type="dxa"/>
          </w:tcPr>
          <w:p w14:paraId="223C8271" w14:textId="77777777" w:rsidR="00996F94" w:rsidRPr="00ED1F2B" w:rsidRDefault="00996F94" w:rsidP="004C5C70">
            <w:pPr>
              <w:rPr>
                <w:lang w:val="en-US"/>
              </w:rPr>
            </w:pPr>
            <w:r w:rsidRPr="00ED1F2B">
              <w:rPr>
                <w:lang w:val="en-US"/>
              </w:rPr>
              <w:t>Number of beekeepers managing more than 150 beehives</w:t>
            </w:r>
          </w:p>
        </w:tc>
        <w:tc>
          <w:tcPr>
            <w:tcW w:w="7507" w:type="dxa"/>
          </w:tcPr>
          <w:p w14:paraId="0664FB67" w14:textId="77777777" w:rsidR="00996F94" w:rsidRPr="00ED1F2B" w:rsidRDefault="00996F94" w:rsidP="004C5C70">
            <w:pPr>
              <w:rPr>
                <w:lang w:val="en-US"/>
              </w:rPr>
            </w:pPr>
          </w:p>
        </w:tc>
      </w:tr>
      <w:tr w:rsidR="00996F94" w:rsidRPr="00D17FAA" w14:paraId="14A425E3" w14:textId="77777777" w:rsidTr="00457B2B">
        <w:tc>
          <w:tcPr>
            <w:tcW w:w="7507" w:type="dxa"/>
          </w:tcPr>
          <w:p w14:paraId="76E0C8D2" w14:textId="77777777" w:rsidR="00996F94" w:rsidRPr="00ED1F2B" w:rsidRDefault="00996F94" w:rsidP="004C5C70">
            <w:pPr>
              <w:rPr>
                <w:lang w:val="en-US"/>
              </w:rPr>
            </w:pPr>
            <w:r w:rsidRPr="00ED1F2B">
              <w:rPr>
                <w:lang w:val="en-US"/>
              </w:rPr>
              <w:t>Total number of beehives managed by beekeepers with more than 150 beehives</w:t>
            </w:r>
          </w:p>
        </w:tc>
        <w:tc>
          <w:tcPr>
            <w:tcW w:w="7507" w:type="dxa"/>
          </w:tcPr>
          <w:p w14:paraId="288515DA" w14:textId="77777777" w:rsidR="00996F94" w:rsidRPr="00ED1F2B" w:rsidRDefault="00996F94" w:rsidP="004C5C70">
            <w:pPr>
              <w:rPr>
                <w:lang w:val="en-US"/>
              </w:rPr>
            </w:pPr>
          </w:p>
        </w:tc>
      </w:tr>
      <w:tr w:rsidR="00996F94" w:rsidRPr="00D17FAA" w14:paraId="39EB6172" w14:textId="77777777" w:rsidTr="00457B2B">
        <w:tc>
          <w:tcPr>
            <w:tcW w:w="7507" w:type="dxa"/>
          </w:tcPr>
          <w:p w14:paraId="784E3932" w14:textId="77777777" w:rsidR="00996F94" w:rsidRPr="00ED1F2B" w:rsidRDefault="00996F94" w:rsidP="004C5C70">
            <w:pPr>
              <w:rPr>
                <w:lang w:val="en-US"/>
              </w:rPr>
            </w:pPr>
            <w:r w:rsidRPr="00ED1F2B">
              <w:rPr>
                <w:lang w:val="en-US"/>
              </w:rPr>
              <w:t>Number of beekeepers organised in beekeepers’ organisations</w:t>
            </w:r>
          </w:p>
        </w:tc>
        <w:tc>
          <w:tcPr>
            <w:tcW w:w="7507" w:type="dxa"/>
          </w:tcPr>
          <w:p w14:paraId="6BF53B28" w14:textId="77777777" w:rsidR="00996F94" w:rsidRPr="00ED1F2B" w:rsidRDefault="00996F94" w:rsidP="004C5C70">
            <w:pPr>
              <w:rPr>
                <w:lang w:val="en-US"/>
              </w:rPr>
            </w:pPr>
          </w:p>
        </w:tc>
      </w:tr>
      <w:tr w:rsidR="00996F94" w:rsidRPr="00D17FAA" w14:paraId="78D848E8" w14:textId="77777777" w:rsidTr="00457B2B">
        <w:tc>
          <w:tcPr>
            <w:tcW w:w="7507" w:type="dxa"/>
          </w:tcPr>
          <w:p w14:paraId="16062C42" w14:textId="77777777" w:rsidR="00996F94" w:rsidRPr="00ED1F2B" w:rsidRDefault="00996F94" w:rsidP="004C5C70">
            <w:pPr>
              <w:rPr>
                <w:lang w:val="en-US"/>
              </w:rPr>
            </w:pPr>
            <w:r w:rsidRPr="00ED1F2B">
              <w:rPr>
                <w:lang w:val="en-US"/>
              </w:rPr>
              <w:t>Range of prices (€) for multi-floral honey as the site of production</w:t>
            </w:r>
          </w:p>
        </w:tc>
        <w:tc>
          <w:tcPr>
            <w:tcW w:w="7507" w:type="dxa"/>
          </w:tcPr>
          <w:p w14:paraId="05DC8B4A" w14:textId="77777777" w:rsidR="00996F94" w:rsidRPr="00ED1F2B" w:rsidRDefault="00996F94" w:rsidP="004C5C70">
            <w:pPr>
              <w:rPr>
                <w:lang w:val="en-US"/>
              </w:rPr>
            </w:pPr>
          </w:p>
        </w:tc>
      </w:tr>
      <w:tr w:rsidR="00996F94" w:rsidRPr="00D17FAA" w14:paraId="5EC0A92E" w14:textId="77777777" w:rsidTr="00457B2B">
        <w:tc>
          <w:tcPr>
            <w:tcW w:w="7507" w:type="dxa"/>
          </w:tcPr>
          <w:p w14:paraId="1C71E0DF" w14:textId="77777777" w:rsidR="00996F94" w:rsidRPr="00ED1F2B" w:rsidRDefault="00996F94" w:rsidP="004C5C70">
            <w:pPr>
              <w:rPr>
                <w:lang w:val="en-US"/>
              </w:rPr>
            </w:pPr>
            <w:r w:rsidRPr="00ED1F2B">
              <w:rPr>
                <w:lang w:val="en-US"/>
              </w:rPr>
              <w:t>Range of prices (€) for multi-floral honey in bulk at wholesalers</w:t>
            </w:r>
          </w:p>
        </w:tc>
        <w:tc>
          <w:tcPr>
            <w:tcW w:w="7507" w:type="dxa"/>
          </w:tcPr>
          <w:p w14:paraId="57CC96C3" w14:textId="77777777" w:rsidR="00996F94" w:rsidRPr="00ED1F2B" w:rsidRDefault="00996F94" w:rsidP="004C5C70">
            <w:pPr>
              <w:rPr>
                <w:lang w:val="en-US"/>
              </w:rPr>
            </w:pPr>
          </w:p>
        </w:tc>
      </w:tr>
      <w:tr w:rsidR="00996F94" w:rsidRPr="00D17FAA" w14:paraId="3EDC714E" w14:textId="77777777" w:rsidTr="00457B2B">
        <w:tc>
          <w:tcPr>
            <w:tcW w:w="7507" w:type="dxa"/>
          </w:tcPr>
          <w:p w14:paraId="20272A98" w14:textId="77777777" w:rsidR="00996F94" w:rsidRPr="00ED1F2B" w:rsidRDefault="00996F94" w:rsidP="004C5C70">
            <w:pPr>
              <w:rPr>
                <w:lang w:val="en-US"/>
              </w:rPr>
            </w:pPr>
            <w:r w:rsidRPr="00ED1F2B">
              <w:rPr>
                <w:lang w:val="en-US"/>
              </w:rPr>
              <w:t>Estimated average production cost (€) / kg of honey produced</w:t>
            </w:r>
          </w:p>
        </w:tc>
        <w:tc>
          <w:tcPr>
            <w:tcW w:w="7507" w:type="dxa"/>
          </w:tcPr>
          <w:p w14:paraId="1999DDBE" w14:textId="77777777" w:rsidR="00996F94" w:rsidRPr="00ED1F2B" w:rsidRDefault="00996F94" w:rsidP="004C5C70">
            <w:pPr>
              <w:rPr>
                <w:lang w:val="en-US"/>
              </w:rPr>
            </w:pPr>
          </w:p>
        </w:tc>
      </w:tr>
    </w:tbl>
    <w:p w14:paraId="29F3886A" w14:textId="77777777" w:rsidR="00996F94" w:rsidRPr="00ED1F2B" w:rsidRDefault="00996F94" w:rsidP="004C5C70">
      <w:pPr>
        <w:rPr>
          <w:lang w:val="en-US"/>
        </w:rPr>
      </w:pPr>
    </w:p>
    <w:p w14:paraId="7EC5247E" w14:textId="77777777" w:rsidR="00996F94" w:rsidRPr="000661B0" w:rsidRDefault="00996F94" w:rsidP="004C5C70">
      <w:r w:rsidRPr="000661B0">
        <w:t xml:space="preserve">Form </w:t>
      </w:r>
      <w:r>
        <w:t>A.</w:t>
      </w:r>
      <w:r w:rsidRPr="000661B0">
        <w:t>6</w:t>
      </w:r>
      <w:r>
        <w:t>.</w:t>
      </w:r>
      <w:r>
        <w:rPr>
          <w:rStyle w:val="a7"/>
          <w:b/>
          <w:smallCaps/>
        </w:rPr>
        <w:footnoteReference w:id="13"/>
      </w:r>
    </w:p>
    <w:tbl>
      <w:tblPr>
        <w:tblStyle w:val="ad"/>
        <w:tblW w:w="0" w:type="auto"/>
        <w:tblLook w:val="04A0" w:firstRow="1" w:lastRow="0" w:firstColumn="1" w:lastColumn="0" w:noHBand="0" w:noVBand="1"/>
      </w:tblPr>
      <w:tblGrid>
        <w:gridCol w:w="6938"/>
        <w:gridCol w:w="3453"/>
        <w:gridCol w:w="3453"/>
      </w:tblGrid>
      <w:tr w:rsidR="00996F94" w14:paraId="22679F89" w14:textId="77777777" w:rsidTr="00457B2B">
        <w:tc>
          <w:tcPr>
            <w:tcW w:w="15014" w:type="dxa"/>
            <w:gridSpan w:val="3"/>
            <w:shd w:val="clear" w:color="auto" w:fill="8496B0" w:themeFill="text2" w:themeFillTint="99"/>
          </w:tcPr>
          <w:p w14:paraId="6C15FBBE" w14:textId="77777777" w:rsidR="00996F94" w:rsidRPr="005D3CFA" w:rsidRDefault="00996F94" w:rsidP="004C5C70">
            <w:r w:rsidRPr="005D3CFA">
              <w:t xml:space="preserve">Form </w:t>
            </w:r>
            <w:r>
              <w:t>A.6.</w:t>
            </w:r>
          </w:p>
        </w:tc>
      </w:tr>
      <w:tr w:rsidR="00996F94" w14:paraId="0DCB58F8" w14:textId="77777777" w:rsidTr="00457B2B">
        <w:tc>
          <w:tcPr>
            <w:tcW w:w="15014" w:type="dxa"/>
            <w:gridSpan w:val="3"/>
            <w:shd w:val="clear" w:color="auto" w:fill="D5DCE4" w:themeFill="text2" w:themeFillTint="33"/>
          </w:tcPr>
          <w:p w14:paraId="7C6019D1" w14:textId="77777777" w:rsidR="00996F94" w:rsidRPr="005D3CFA" w:rsidRDefault="00996F94" w:rsidP="004C5C70">
            <w:r w:rsidRPr="005D3CFA">
              <w:t>Apiculture sector</w:t>
            </w:r>
          </w:p>
        </w:tc>
      </w:tr>
      <w:tr w:rsidR="00996F94" w14:paraId="685B674E" w14:textId="77777777" w:rsidTr="00457B2B">
        <w:tc>
          <w:tcPr>
            <w:tcW w:w="7507" w:type="dxa"/>
          </w:tcPr>
          <w:p w14:paraId="4D20E741" w14:textId="77777777" w:rsidR="00996F94" w:rsidRDefault="00996F94" w:rsidP="004C5C70"/>
        </w:tc>
        <w:tc>
          <w:tcPr>
            <w:tcW w:w="3753" w:type="dxa"/>
          </w:tcPr>
          <w:p w14:paraId="02547532" w14:textId="77777777" w:rsidR="00996F94" w:rsidRPr="00082381" w:rsidRDefault="00996F94" w:rsidP="004C5C70">
            <w:r w:rsidRPr="00082381">
              <w:t>N-1</w:t>
            </w:r>
          </w:p>
        </w:tc>
        <w:tc>
          <w:tcPr>
            <w:tcW w:w="3754" w:type="dxa"/>
          </w:tcPr>
          <w:p w14:paraId="7D20A4B3" w14:textId="77777777" w:rsidR="00996F94" w:rsidRPr="00082381" w:rsidRDefault="00996F94" w:rsidP="004C5C70">
            <w:r w:rsidRPr="00082381">
              <w:t>N-2</w:t>
            </w:r>
          </w:p>
        </w:tc>
      </w:tr>
      <w:tr w:rsidR="00996F94" w:rsidRPr="00D17FAA" w14:paraId="24CDA8B0" w14:textId="77777777" w:rsidTr="00457B2B">
        <w:tc>
          <w:tcPr>
            <w:tcW w:w="7507" w:type="dxa"/>
          </w:tcPr>
          <w:p w14:paraId="15970B0F" w14:textId="77777777" w:rsidR="00996F94" w:rsidRPr="00ED1F2B" w:rsidRDefault="00996F94" w:rsidP="004C5C70">
            <w:pPr>
              <w:rPr>
                <w:lang w:val="en-US"/>
              </w:rPr>
            </w:pPr>
            <w:r w:rsidRPr="00ED1F2B">
              <w:rPr>
                <w:lang w:val="en-US"/>
              </w:rPr>
              <w:t>Annual national production of honey (kg)</w:t>
            </w:r>
          </w:p>
        </w:tc>
        <w:tc>
          <w:tcPr>
            <w:tcW w:w="3753" w:type="dxa"/>
          </w:tcPr>
          <w:p w14:paraId="5E8FEB41" w14:textId="77777777" w:rsidR="00996F94" w:rsidRPr="00ED1F2B" w:rsidRDefault="00996F94" w:rsidP="004C5C70">
            <w:pPr>
              <w:rPr>
                <w:highlight w:val="yellow"/>
                <w:lang w:val="en-US"/>
              </w:rPr>
            </w:pPr>
          </w:p>
        </w:tc>
        <w:tc>
          <w:tcPr>
            <w:tcW w:w="3754" w:type="dxa"/>
          </w:tcPr>
          <w:p w14:paraId="52410E47" w14:textId="77777777" w:rsidR="00996F94" w:rsidRPr="00ED1F2B" w:rsidRDefault="00996F94" w:rsidP="004C5C70">
            <w:pPr>
              <w:rPr>
                <w:highlight w:val="yellow"/>
                <w:lang w:val="en-US"/>
              </w:rPr>
            </w:pPr>
          </w:p>
        </w:tc>
      </w:tr>
      <w:tr w:rsidR="00996F94" w:rsidRPr="00D17FAA" w14:paraId="1E5C761C" w14:textId="77777777" w:rsidTr="00457B2B">
        <w:tc>
          <w:tcPr>
            <w:tcW w:w="7507" w:type="dxa"/>
          </w:tcPr>
          <w:p w14:paraId="00CD3B30" w14:textId="77777777" w:rsidR="00996F94" w:rsidRPr="00ED1F2B" w:rsidRDefault="00996F94" w:rsidP="004C5C70">
            <w:pPr>
              <w:rPr>
                <w:lang w:val="en-US"/>
              </w:rPr>
            </w:pPr>
            <w:r w:rsidRPr="00ED1F2B">
              <w:rPr>
                <w:lang w:val="en-US"/>
              </w:rPr>
              <w:t>Estimated annual average yield in kg of honey per beehive</w:t>
            </w:r>
          </w:p>
        </w:tc>
        <w:tc>
          <w:tcPr>
            <w:tcW w:w="3753" w:type="dxa"/>
          </w:tcPr>
          <w:p w14:paraId="5C644C58" w14:textId="77777777" w:rsidR="00996F94" w:rsidRPr="00ED1F2B" w:rsidRDefault="00996F94" w:rsidP="004C5C70">
            <w:pPr>
              <w:rPr>
                <w:highlight w:val="yellow"/>
                <w:lang w:val="en-US"/>
              </w:rPr>
            </w:pPr>
          </w:p>
        </w:tc>
        <w:tc>
          <w:tcPr>
            <w:tcW w:w="3754" w:type="dxa"/>
          </w:tcPr>
          <w:p w14:paraId="0ED1B6BF" w14:textId="77777777" w:rsidR="00996F94" w:rsidRPr="00ED1F2B" w:rsidRDefault="00996F94" w:rsidP="004C5C70">
            <w:pPr>
              <w:rPr>
                <w:highlight w:val="yellow"/>
                <w:lang w:val="en-US"/>
              </w:rPr>
            </w:pPr>
          </w:p>
        </w:tc>
      </w:tr>
    </w:tbl>
    <w:p w14:paraId="5C2BD6E7" w14:textId="77777777" w:rsidR="00996F94" w:rsidRPr="00ED1F2B" w:rsidRDefault="00996F94" w:rsidP="004C5C70">
      <w:pPr>
        <w:rPr>
          <w:lang w:val="en-US"/>
        </w:rPr>
      </w:pPr>
    </w:p>
    <w:p w14:paraId="18E047BE" w14:textId="77777777" w:rsidR="00996F94" w:rsidRPr="000661B0" w:rsidRDefault="00996F94" w:rsidP="004C5C70">
      <w:r w:rsidRPr="000661B0">
        <w:t xml:space="preserve">Form </w:t>
      </w:r>
      <w:r>
        <w:t>A.</w:t>
      </w:r>
      <w:r w:rsidRPr="000661B0">
        <w:t>7</w:t>
      </w:r>
      <w:r>
        <w:t>.</w:t>
      </w:r>
      <w:r>
        <w:rPr>
          <w:rStyle w:val="a7"/>
          <w:rFonts w:ascii="Times New Roman Bold" w:hAnsi="Times New Roman Bold"/>
          <w:b/>
          <w:smallCaps/>
        </w:rPr>
        <w:footnoteReference w:id="14"/>
      </w:r>
    </w:p>
    <w:tbl>
      <w:tblPr>
        <w:tblStyle w:val="ad"/>
        <w:tblW w:w="13845" w:type="dxa"/>
        <w:tblLayout w:type="fixed"/>
        <w:tblLook w:val="04A0" w:firstRow="1" w:lastRow="0" w:firstColumn="1" w:lastColumn="0" w:noHBand="0" w:noVBand="1"/>
      </w:tblPr>
      <w:tblGrid>
        <w:gridCol w:w="1809"/>
        <w:gridCol w:w="3998"/>
        <w:gridCol w:w="1606"/>
        <w:gridCol w:w="1606"/>
        <w:gridCol w:w="1607"/>
        <w:gridCol w:w="1606"/>
        <w:gridCol w:w="1607"/>
        <w:gridCol w:w="6"/>
      </w:tblGrid>
      <w:tr w:rsidR="00996F94" w:rsidRPr="00526CB3" w14:paraId="2D5041F4" w14:textId="77777777" w:rsidTr="00BF06B6">
        <w:trPr>
          <w:trHeight w:val="331"/>
        </w:trPr>
        <w:tc>
          <w:tcPr>
            <w:tcW w:w="13845" w:type="dxa"/>
            <w:gridSpan w:val="8"/>
            <w:tcBorders>
              <w:top w:val="single" w:sz="4" w:space="0" w:color="auto"/>
              <w:left w:val="single" w:sz="4" w:space="0" w:color="auto"/>
              <w:bottom w:val="single" w:sz="4" w:space="0" w:color="auto"/>
            </w:tcBorders>
            <w:shd w:val="clear" w:color="auto" w:fill="8496B0" w:themeFill="text2" w:themeFillTint="99"/>
          </w:tcPr>
          <w:p w14:paraId="6F2D061C" w14:textId="77777777" w:rsidR="00996F94" w:rsidRPr="00B31306" w:rsidRDefault="00996F94" w:rsidP="004C5C70">
            <w:r w:rsidRPr="00B31306">
              <w:t xml:space="preserve">Form </w:t>
            </w:r>
            <w:r>
              <w:t>A.7.</w:t>
            </w:r>
          </w:p>
        </w:tc>
      </w:tr>
      <w:tr w:rsidR="00996F94" w:rsidRPr="00526CB3" w14:paraId="5F7E36A7" w14:textId="77777777" w:rsidTr="00BF06B6">
        <w:trPr>
          <w:gridAfter w:val="1"/>
          <w:wAfter w:w="6" w:type="dxa"/>
          <w:trHeight w:val="331"/>
        </w:trPr>
        <w:tc>
          <w:tcPr>
            <w:tcW w:w="5807" w:type="dxa"/>
            <w:gridSpan w:val="2"/>
            <w:tcBorders>
              <w:top w:val="single" w:sz="4" w:space="0" w:color="auto"/>
              <w:left w:val="single" w:sz="4" w:space="0" w:color="auto"/>
            </w:tcBorders>
            <w:shd w:val="clear" w:color="auto" w:fill="D5DCE4" w:themeFill="text2" w:themeFillTint="33"/>
          </w:tcPr>
          <w:p w14:paraId="7AFF0920" w14:textId="77777777" w:rsidR="00996F94" w:rsidRPr="00B31306" w:rsidRDefault="00996F94" w:rsidP="004C5C70">
            <w:r w:rsidRPr="00B31306">
              <w:t>‘other’ sectors</w:t>
            </w:r>
          </w:p>
        </w:tc>
        <w:tc>
          <w:tcPr>
            <w:tcW w:w="1606" w:type="dxa"/>
            <w:shd w:val="clear" w:color="auto" w:fill="D5DCE4" w:themeFill="text2" w:themeFillTint="33"/>
            <w:vAlign w:val="center"/>
          </w:tcPr>
          <w:p w14:paraId="250E0883" w14:textId="77777777" w:rsidR="00996F94" w:rsidRPr="00B31306" w:rsidRDefault="00996F94" w:rsidP="004C5C70">
            <w:r w:rsidRPr="00B31306">
              <w:t>All POs</w:t>
            </w:r>
          </w:p>
        </w:tc>
        <w:tc>
          <w:tcPr>
            <w:tcW w:w="1606" w:type="dxa"/>
            <w:shd w:val="clear" w:color="auto" w:fill="D5DCE4" w:themeFill="text2" w:themeFillTint="33"/>
            <w:noWrap/>
            <w:vAlign w:val="center"/>
          </w:tcPr>
          <w:p w14:paraId="2669550B" w14:textId="77777777" w:rsidR="00996F94" w:rsidRPr="00B31306" w:rsidRDefault="00996F94" w:rsidP="004C5C70">
            <w:r w:rsidRPr="00B31306">
              <w:t>All TPOs</w:t>
            </w:r>
          </w:p>
        </w:tc>
        <w:tc>
          <w:tcPr>
            <w:tcW w:w="1607" w:type="dxa"/>
            <w:shd w:val="clear" w:color="auto" w:fill="D5DCE4" w:themeFill="text2" w:themeFillTint="33"/>
            <w:vAlign w:val="center"/>
          </w:tcPr>
          <w:p w14:paraId="31F05D77" w14:textId="77777777" w:rsidR="00996F94" w:rsidRPr="00B31306" w:rsidRDefault="00996F94" w:rsidP="004C5C70">
            <w:r w:rsidRPr="00B31306">
              <w:t>All APOs</w:t>
            </w:r>
          </w:p>
        </w:tc>
        <w:tc>
          <w:tcPr>
            <w:tcW w:w="1606" w:type="dxa"/>
            <w:shd w:val="clear" w:color="auto" w:fill="D5DCE4" w:themeFill="text2" w:themeFillTint="33"/>
            <w:vAlign w:val="center"/>
          </w:tcPr>
          <w:p w14:paraId="6D3E693B" w14:textId="77777777" w:rsidR="00996F94" w:rsidRPr="00B31306" w:rsidRDefault="00996F94" w:rsidP="004C5C70">
            <w:r w:rsidRPr="00B31306">
              <w:t>All TAPOs</w:t>
            </w:r>
          </w:p>
        </w:tc>
        <w:tc>
          <w:tcPr>
            <w:tcW w:w="1607" w:type="dxa"/>
            <w:shd w:val="clear" w:color="auto" w:fill="D5DCE4" w:themeFill="text2" w:themeFillTint="33"/>
            <w:vAlign w:val="center"/>
          </w:tcPr>
          <w:p w14:paraId="0E57F5D2" w14:textId="77777777" w:rsidR="00996F94" w:rsidRPr="00B31306" w:rsidRDefault="00996F94" w:rsidP="004C5C70">
            <w:r w:rsidRPr="00B31306">
              <w:t>All PGs</w:t>
            </w:r>
          </w:p>
        </w:tc>
      </w:tr>
      <w:tr w:rsidR="00996F94" w:rsidRPr="00526CB3" w14:paraId="4E37A8F3" w14:textId="77777777" w:rsidTr="00BF06B6">
        <w:trPr>
          <w:gridAfter w:val="1"/>
          <w:wAfter w:w="6" w:type="dxa"/>
          <w:trHeight w:val="264"/>
        </w:trPr>
        <w:tc>
          <w:tcPr>
            <w:tcW w:w="1809" w:type="dxa"/>
            <w:vMerge w:val="restart"/>
            <w:hideMark/>
          </w:tcPr>
          <w:p w14:paraId="08039BCF" w14:textId="77777777" w:rsidR="00996F94" w:rsidRPr="00526CB3" w:rsidRDefault="00996F94" w:rsidP="004C5C70">
            <w:r>
              <w:t>Crop sectors</w:t>
            </w:r>
          </w:p>
        </w:tc>
        <w:tc>
          <w:tcPr>
            <w:tcW w:w="3998" w:type="dxa"/>
            <w:hideMark/>
          </w:tcPr>
          <w:p w14:paraId="0D7D0056" w14:textId="77777777" w:rsidR="00996F94" w:rsidRPr="00526CB3" w:rsidRDefault="00996F94" w:rsidP="004C5C70">
            <w:r w:rsidRPr="00526CB3">
              <w:t xml:space="preserve">Total </w:t>
            </w:r>
            <w:r>
              <w:t xml:space="preserve">area </w:t>
            </w:r>
            <w:r w:rsidRPr="002D312C">
              <w:rPr>
                <w:i/>
              </w:rPr>
              <w:t>(Ha)</w:t>
            </w:r>
          </w:p>
        </w:tc>
        <w:tc>
          <w:tcPr>
            <w:tcW w:w="1606" w:type="dxa"/>
          </w:tcPr>
          <w:p w14:paraId="0F829632" w14:textId="77777777" w:rsidR="00996F94" w:rsidRPr="00526CB3" w:rsidRDefault="00996F94" w:rsidP="004C5C70"/>
        </w:tc>
        <w:tc>
          <w:tcPr>
            <w:tcW w:w="1606" w:type="dxa"/>
            <w:noWrap/>
          </w:tcPr>
          <w:p w14:paraId="1FC8C36C" w14:textId="77777777" w:rsidR="00996F94" w:rsidRPr="00526CB3" w:rsidRDefault="00996F94" w:rsidP="004C5C70"/>
        </w:tc>
        <w:tc>
          <w:tcPr>
            <w:tcW w:w="1607" w:type="dxa"/>
          </w:tcPr>
          <w:p w14:paraId="73FDD61B" w14:textId="77777777" w:rsidR="00996F94" w:rsidRPr="00526CB3" w:rsidRDefault="00996F94" w:rsidP="004C5C70"/>
        </w:tc>
        <w:tc>
          <w:tcPr>
            <w:tcW w:w="1606" w:type="dxa"/>
          </w:tcPr>
          <w:p w14:paraId="6C0BBBC6" w14:textId="77777777" w:rsidR="00996F94" w:rsidRPr="00526CB3" w:rsidRDefault="00996F94" w:rsidP="004C5C70"/>
        </w:tc>
        <w:tc>
          <w:tcPr>
            <w:tcW w:w="1607" w:type="dxa"/>
          </w:tcPr>
          <w:p w14:paraId="192F7F69" w14:textId="77777777" w:rsidR="00996F94" w:rsidRPr="00526CB3" w:rsidRDefault="00996F94" w:rsidP="004C5C70"/>
        </w:tc>
      </w:tr>
      <w:tr w:rsidR="00996F94" w:rsidRPr="00526CB3" w14:paraId="1C6AF261" w14:textId="77777777" w:rsidTr="00BF06B6">
        <w:trPr>
          <w:gridAfter w:val="1"/>
          <w:wAfter w:w="6" w:type="dxa"/>
          <w:trHeight w:val="358"/>
        </w:trPr>
        <w:tc>
          <w:tcPr>
            <w:tcW w:w="1809" w:type="dxa"/>
            <w:vMerge/>
            <w:hideMark/>
          </w:tcPr>
          <w:p w14:paraId="485948E5" w14:textId="77777777" w:rsidR="00996F94" w:rsidRPr="00526CB3" w:rsidRDefault="00996F94" w:rsidP="004C5C70"/>
        </w:tc>
        <w:tc>
          <w:tcPr>
            <w:tcW w:w="3998" w:type="dxa"/>
            <w:hideMark/>
          </w:tcPr>
          <w:p w14:paraId="244E5222" w14:textId="77777777" w:rsidR="00996F94" w:rsidRPr="00526CB3" w:rsidRDefault="00996F94" w:rsidP="004C5C70">
            <w:r>
              <w:t xml:space="preserve">Total volume </w:t>
            </w:r>
            <w:r w:rsidRPr="002D312C">
              <w:rPr>
                <w:i/>
              </w:rPr>
              <w:t>(Tonnes)</w:t>
            </w:r>
            <w:r>
              <w:t xml:space="preserve"> produced</w:t>
            </w:r>
          </w:p>
        </w:tc>
        <w:tc>
          <w:tcPr>
            <w:tcW w:w="1606" w:type="dxa"/>
          </w:tcPr>
          <w:p w14:paraId="6BB1AD21" w14:textId="77777777" w:rsidR="00996F94" w:rsidRPr="00526CB3" w:rsidRDefault="00996F94" w:rsidP="004C5C70"/>
        </w:tc>
        <w:tc>
          <w:tcPr>
            <w:tcW w:w="1606" w:type="dxa"/>
          </w:tcPr>
          <w:p w14:paraId="1A4BAF78" w14:textId="77777777" w:rsidR="00996F94" w:rsidRPr="00526CB3" w:rsidRDefault="00996F94" w:rsidP="004C5C70"/>
        </w:tc>
        <w:tc>
          <w:tcPr>
            <w:tcW w:w="1607" w:type="dxa"/>
          </w:tcPr>
          <w:p w14:paraId="64975865" w14:textId="77777777" w:rsidR="00996F94" w:rsidRPr="00526CB3" w:rsidRDefault="00996F94" w:rsidP="004C5C70"/>
        </w:tc>
        <w:tc>
          <w:tcPr>
            <w:tcW w:w="1606" w:type="dxa"/>
          </w:tcPr>
          <w:p w14:paraId="1D2717AD" w14:textId="77777777" w:rsidR="00996F94" w:rsidRPr="00526CB3" w:rsidRDefault="00996F94" w:rsidP="004C5C70"/>
        </w:tc>
        <w:tc>
          <w:tcPr>
            <w:tcW w:w="1607" w:type="dxa"/>
          </w:tcPr>
          <w:p w14:paraId="7FC3FA6C" w14:textId="77777777" w:rsidR="00996F94" w:rsidRPr="00526CB3" w:rsidRDefault="00996F94" w:rsidP="004C5C70"/>
        </w:tc>
      </w:tr>
      <w:tr w:rsidR="00996F94" w:rsidRPr="00526CB3" w14:paraId="1BAC1859" w14:textId="77777777" w:rsidTr="00BF06B6">
        <w:trPr>
          <w:gridAfter w:val="1"/>
          <w:wAfter w:w="6" w:type="dxa"/>
          <w:trHeight w:val="262"/>
        </w:trPr>
        <w:tc>
          <w:tcPr>
            <w:tcW w:w="1809" w:type="dxa"/>
            <w:vMerge w:val="restart"/>
            <w:hideMark/>
          </w:tcPr>
          <w:p w14:paraId="4DE13181" w14:textId="77777777" w:rsidR="00996F94" w:rsidRPr="00526CB3" w:rsidRDefault="00996F94" w:rsidP="004C5C70">
            <w:r>
              <w:t>Livestock sectors</w:t>
            </w:r>
          </w:p>
        </w:tc>
        <w:tc>
          <w:tcPr>
            <w:tcW w:w="3998" w:type="dxa"/>
            <w:hideMark/>
          </w:tcPr>
          <w:p w14:paraId="5334F987" w14:textId="77777777" w:rsidR="00996F94" w:rsidRPr="00526CB3" w:rsidRDefault="00996F94" w:rsidP="004C5C70">
            <w:r w:rsidRPr="00526CB3">
              <w:t xml:space="preserve">Total </w:t>
            </w:r>
            <w:r>
              <w:t>number of animals</w:t>
            </w:r>
          </w:p>
        </w:tc>
        <w:tc>
          <w:tcPr>
            <w:tcW w:w="1606" w:type="dxa"/>
          </w:tcPr>
          <w:p w14:paraId="32559DD0" w14:textId="77777777" w:rsidR="00996F94" w:rsidRPr="00526CB3" w:rsidRDefault="00996F94" w:rsidP="004C5C70"/>
        </w:tc>
        <w:tc>
          <w:tcPr>
            <w:tcW w:w="1606" w:type="dxa"/>
            <w:noWrap/>
          </w:tcPr>
          <w:p w14:paraId="19941260" w14:textId="77777777" w:rsidR="00996F94" w:rsidRPr="00526CB3" w:rsidRDefault="00996F94" w:rsidP="004C5C70"/>
        </w:tc>
        <w:tc>
          <w:tcPr>
            <w:tcW w:w="1607" w:type="dxa"/>
          </w:tcPr>
          <w:p w14:paraId="6091B03C" w14:textId="77777777" w:rsidR="00996F94" w:rsidRPr="00526CB3" w:rsidRDefault="00996F94" w:rsidP="004C5C70"/>
        </w:tc>
        <w:tc>
          <w:tcPr>
            <w:tcW w:w="1606" w:type="dxa"/>
          </w:tcPr>
          <w:p w14:paraId="5022D2F3" w14:textId="77777777" w:rsidR="00996F94" w:rsidRPr="00526CB3" w:rsidRDefault="00996F94" w:rsidP="004C5C70"/>
        </w:tc>
        <w:tc>
          <w:tcPr>
            <w:tcW w:w="1607" w:type="dxa"/>
          </w:tcPr>
          <w:p w14:paraId="6303965B" w14:textId="77777777" w:rsidR="00996F94" w:rsidRPr="00526CB3" w:rsidRDefault="00996F94" w:rsidP="004C5C70"/>
        </w:tc>
      </w:tr>
      <w:tr w:rsidR="00996F94" w:rsidRPr="00526CB3" w14:paraId="3C8967A7" w14:textId="77777777" w:rsidTr="00BF06B6">
        <w:trPr>
          <w:gridAfter w:val="1"/>
          <w:wAfter w:w="6" w:type="dxa"/>
          <w:trHeight w:val="281"/>
        </w:trPr>
        <w:tc>
          <w:tcPr>
            <w:tcW w:w="1809" w:type="dxa"/>
            <w:vMerge/>
            <w:hideMark/>
          </w:tcPr>
          <w:p w14:paraId="342EC867" w14:textId="77777777" w:rsidR="00996F94" w:rsidRPr="00526CB3" w:rsidRDefault="00996F94" w:rsidP="004C5C70"/>
        </w:tc>
        <w:tc>
          <w:tcPr>
            <w:tcW w:w="3998" w:type="dxa"/>
            <w:hideMark/>
          </w:tcPr>
          <w:p w14:paraId="01CAE87F" w14:textId="77777777" w:rsidR="00996F94" w:rsidRPr="00526CB3" w:rsidRDefault="00996F94" w:rsidP="004C5C70">
            <w:r w:rsidRPr="00B76D0C">
              <w:t xml:space="preserve">Total volume </w:t>
            </w:r>
            <w:r w:rsidRPr="002D312C">
              <w:rPr>
                <w:i/>
              </w:rPr>
              <w:t>(Tonnes)</w:t>
            </w:r>
            <w:r w:rsidRPr="00B76D0C">
              <w:t xml:space="preserve"> produced</w:t>
            </w:r>
          </w:p>
        </w:tc>
        <w:tc>
          <w:tcPr>
            <w:tcW w:w="1606" w:type="dxa"/>
          </w:tcPr>
          <w:p w14:paraId="6045F1C7" w14:textId="77777777" w:rsidR="00996F94" w:rsidRPr="00526CB3" w:rsidRDefault="00996F94" w:rsidP="004C5C70"/>
        </w:tc>
        <w:tc>
          <w:tcPr>
            <w:tcW w:w="1606" w:type="dxa"/>
          </w:tcPr>
          <w:p w14:paraId="76594E7C" w14:textId="77777777" w:rsidR="00996F94" w:rsidRPr="00526CB3" w:rsidRDefault="00996F94" w:rsidP="004C5C70"/>
        </w:tc>
        <w:tc>
          <w:tcPr>
            <w:tcW w:w="1607" w:type="dxa"/>
          </w:tcPr>
          <w:p w14:paraId="5B24F12B" w14:textId="77777777" w:rsidR="00996F94" w:rsidRPr="00526CB3" w:rsidRDefault="00996F94" w:rsidP="004C5C70"/>
        </w:tc>
        <w:tc>
          <w:tcPr>
            <w:tcW w:w="1606" w:type="dxa"/>
          </w:tcPr>
          <w:p w14:paraId="3344DDDB" w14:textId="77777777" w:rsidR="00996F94" w:rsidRPr="00526CB3" w:rsidRDefault="00996F94" w:rsidP="004C5C70"/>
        </w:tc>
        <w:tc>
          <w:tcPr>
            <w:tcW w:w="1607" w:type="dxa"/>
          </w:tcPr>
          <w:p w14:paraId="73FFEF3A" w14:textId="77777777" w:rsidR="00996F94" w:rsidRPr="00526CB3" w:rsidRDefault="00996F94" w:rsidP="004C5C70"/>
        </w:tc>
      </w:tr>
    </w:tbl>
    <w:p w14:paraId="659FF378" w14:textId="77777777" w:rsidR="00996F94" w:rsidRDefault="00996F94" w:rsidP="004C5C70">
      <w:r>
        <w:br w:type="page"/>
      </w:r>
    </w:p>
    <w:p w14:paraId="444C3D67" w14:textId="77777777" w:rsidR="00996F94" w:rsidRDefault="00996F94" w:rsidP="004C5C70"/>
    <w:p w14:paraId="3BDC6718" w14:textId="77777777" w:rsidR="00996F94" w:rsidRPr="00ED1F2B" w:rsidRDefault="00996F94" w:rsidP="004C5C70">
      <w:pPr>
        <w:rPr>
          <w:lang w:val="en-US"/>
        </w:rPr>
      </w:pPr>
      <w:r w:rsidRPr="00ED1F2B">
        <w:rPr>
          <w:lang w:val="en-US"/>
        </w:rPr>
        <w:t>Forms to be communicated by 31/1/N in relation to data of the calendar year N</w:t>
      </w:r>
    </w:p>
    <w:p w14:paraId="116BD2EC" w14:textId="77777777" w:rsidR="00996F94" w:rsidRPr="00175C45" w:rsidRDefault="00996F94" w:rsidP="004C5C70">
      <w:r w:rsidRPr="00175C45">
        <w:t>Form</w:t>
      </w:r>
      <w:r>
        <w:t>s</w:t>
      </w:r>
      <w:r w:rsidRPr="00175C45">
        <w:t xml:space="preserve"> </w:t>
      </w:r>
      <w:r>
        <w:t>A.</w:t>
      </w:r>
      <w:r w:rsidRPr="00175C45">
        <w:t>2</w:t>
      </w:r>
      <w:r>
        <w:t>.b</w:t>
      </w:r>
      <w:r>
        <w:rPr>
          <w:rStyle w:val="a7"/>
          <w:rFonts w:ascii="Times New Roman Bold" w:hAnsi="Times New Roman Bold"/>
          <w:b/>
          <w:smallCaps/>
        </w:rPr>
        <w:footnoteReference w:id="15"/>
      </w:r>
    </w:p>
    <w:tbl>
      <w:tblPr>
        <w:tblStyle w:val="ad"/>
        <w:tblW w:w="0" w:type="auto"/>
        <w:tblLook w:val="04A0" w:firstRow="1" w:lastRow="0" w:firstColumn="1" w:lastColumn="0" w:noHBand="0" w:noVBand="1"/>
      </w:tblPr>
      <w:tblGrid>
        <w:gridCol w:w="2992"/>
        <w:gridCol w:w="5146"/>
        <w:gridCol w:w="1314"/>
        <w:gridCol w:w="1576"/>
        <w:gridCol w:w="1455"/>
        <w:gridCol w:w="1361"/>
      </w:tblGrid>
      <w:tr w:rsidR="00996F94" w:rsidRPr="00E15131" w14:paraId="13BA58AE" w14:textId="77777777" w:rsidTr="00457B2B">
        <w:tc>
          <w:tcPr>
            <w:tcW w:w="15014" w:type="dxa"/>
            <w:gridSpan w:val="6"/>
            <w:shd w:val="clear" w:color="auto" w:fill="8496B0" w:themeFill="text2" w:themeFillTint="99"/>
          </w:tcPr>
          <w:p w14:paraId="70875AFC" w14:textId="77777777" w:rsidR="00996F94" w:rsidRPr="00E15131" w:rsidRDefault="00996F94" w:rsidP="004C5C70">
            <w:r w:rsidRPr="00B31306">
              <w:t xml:space="preserve">Form </w:t>
            </w:r>
            <w:r>
              <w:t>A.</w:t>
            </w:r>
            <w:r w:rsidRPr="00B31306">
              <w:t>2.</w:t>
            </w:r>
            <w:r>
              <w:t>b.1</w:t>
            </w:r>
          </w:p>
        </w:tc>
      </w:tr>
      <w:tr w:rsidR="00996F94" w:rsidRPr="00E15131" w14:paraId="507A554C" w14:textId="77777777" w:rsidTr="00457B2B">
        <w:tc>
          <w:tcPr>
            <w:tcW w:w="3227" w:type="dxa"/>
            <w:shd w:val="clear" w:color="auto" w:fill="D5DCE4" w:themeFill="text2" w:themeFillTint="33"/>
          </w:tcPr>
          <w:p w14:paraId="6EE8CAAC" w14:textId="77777777" w:rsidR="00996F94" w:rsidRPr="00E15131" w:rsidRDefault="00996F94" w:rsidP="004C5C70">
            <w:r w:rsidRPr="00E15131">
              <w:t>Fruit and vegetables sector</w:t>
            </w:r>
          </w:p>
        </w:tc>
        <w:tc>
          <w:tcPr>
            <w:tcW w:w="5670" w:type="dxa"/>
          </w:tcPr>
          <w:p w14:paraId="73B422EA" w14:textId="77777777" w:rsidR="00996F94" w:rsidRPr="00E15131" w:rsidRDefault="00996F94" w:rsidP="004C5C70"/>
        </w:tc>
        <w:tc>
          <w:tcPr>
            <w:tcW w:w="6117" w:type="dxa"/>
            <w:gridSpan w:val="4"/>
            <w:vMerge w:val="restart"/>
          </w:tcPr>
          <w:p w14:paraId="60AC63B7" w14:textId="77777777" w:rsidR="00996F94" w:rsidRPr="00E15131" w:rsidRDefault="00996F94" w:rsidP="004C5C70">
            <w:r>
              <w:rPr>
                <w:rStyle w:val="a7"/>
              </w:rPr>
              <w:footnoteReference w:id="16"/>
            </w:r>
          </w:p>
        </w:tc>
      </w:tr>
      <w:tr w:rsidR="00996F94" w:rsidRPr="00E15131" w14:paraId="4F19A11B" w14:textId="77777777" w:rsidTr="00457B2B">
        <w:tc>
          <w:tcPr>
            <w:tcW w:w="3227" w:type="dxa"/>
            <w:shd w:val="clear" w:color="auto" w:fill="D5DCE4" w:themeFill="text2" w:themeFillTint="33"/>
          </w:tcPr>
          <w:p w14:paraId="00271B15" w14:textId="77777777" w:rsidR="00996F94" w:rsidRPr="00E15131" w:rsidRDefault="00996F94" w:rsidP="004C5C70">
            <w:r w:rsidRPr="00E15131">
              <w:t>Hops sector</w:t>
            </w:r>
          </w:p>
        </w:tc>
        <w:tc>
          <w:tcPr>
            <w:tcW w:w="5670" w:type="dxa"/>
          </w:tcPr>
          <w:p w14:paraId="77469944" w14:textId="77777777" w:rsidR="00996F94" w:rsidRPr="00E15131" w:rsidRDefault="00996F94" w:rsidP="004C5C70"/>
        </w:tc>
        <w:tc>
          <w:tcPr>
            <w:tcW w:w="6117" w:type="dxa"/>
            <w:gridSpan w:val="4"/>
            <w:vMerge/>
          </w:tcPr>
          <w:p w14:paraId="6A72BF16" w14:textId="77777777" w:rsidR="00996F94" w:rsidRPr="00E15131" w:rsidRDefault="00996F94" w:rsidP="004C5C70"/>
        </w:tc>
      </w:tr>
      <w:tr w:rsidR="00996F94" w:rsidRPr="00D17FAA" w14:paraId="5AEB4B25" w14:textId="77777777" w:rsidTr="00457B2B">
        <w:tc>
          <w:tcPr>
            <w:tcW w:w="3227" w:type="dxa"/>
            <w:shd w:val="clear" w:color="auto" w:fill="D5DCE4" w:themeFill="text2" w:themeFillTint="33"/>
          </w:tcPr>
          <w:p w14:paraId="25467B27" w14:textId="77777777" w:rsidR="00996F94" w:rsidRPr="00ED1F2B" w:rsidRDefault="00996F94" w:rsidP="004C5C70">
            <w:pPr>
              <w:rPr>
                <w:lang w:val="en-US"/>
              </w:rPr>
            </w:pPr>
            <w:r w:rsidRPr="00ED1F2B">
              <w:rPr>
                <w:lang w:val="en-US"/>
              </w:rPr>
              <w:t>Olive oil and table olives sector</w:t>
            </w:r>
          </w:p>
        </w:tc>
        <w:tc>
          <w:tcPr>
            <w:tcW w:w="5670" w:type="dxa"/>
          </w:tcPr>
          <w:p w14:paraId="1BEF41B1" w14:textId="77777777" w:rsidR="00996F94" w:rsidRPr="00ED1F2B" w:rsidRDefault="00996F94" w:rsidP="004C5C70">
            <w:pPr>
              <w:rPr>
                <w:lang w:val="en-US"/>
              </w:rPr>
            </w:pPr>
          </w:p>
        </w:tc>
        <w:tc>
          <w:tcPr>
            <w:tcW w:w="6117" w:type="dxa"/>
            <w:gridSpan w:val="4"/>
            <w:vMerge/>
          </w:tcPr>
          <w:p w14:paraId="44B7D175" w14:textId="77777777" w:rsidR="00996F94" w:rsidRPr="00ED1F2B" w:rsidRDefault="00996F94" w:rsidP="004C5C70">
            <w:pPr>
              <w:rPr>
                <w:lang w:val="en-US"/>
              </w:rPr>
            </w:pPr>
          </w:p>
        </w:tc>
      </w:tr>
      <w:tr w:rsidR="00996F94" w:rsidRPr="00E15131" w14:paraId="29733F57" w14:textId="77777777" w:rsidTr="00457B2B">
        <w:tc>
          <w:tcPr>
            <w:tcW w:w="8897" w:type="dxa"/>
            <w:gridSpan w:val="2"/>
            <w:shd w:val="clear" w:color="auto" w:fill="D5DCE4" w:themeFill="text2" w:themeFillTint="33"/>
          </w:tcPr>
          <w:p w14:paraId="0FAEBBE3" w14:textId="77777777" w:rsidR="00996F94" w:rsidRPr="00ED1F2B" w:rsidRDefault="00996F94" w:rsidP="004C5C70">
            <w:pPr>
              <w:rPr>
                <w:lang w:val="en-US"/>
              </w:rPr>
            </w:pPr>
          </w:p>
        </w:tc>
        <w:tc>
          <w:tcPr>
            <w:tcW w:w="1417" w:type="dxa"/>
            <w:shd w:val="clear" w:color="auto" w:fill="D5DCE4" w:themeFill="text2" w:themeFillTint="33"/>
            <w:vAlign w:val="center"/>
          </w:tcPr>
          <w:p w14:paraId="3D6AA717" w14:textId="77777777" w:rsidR="00996F94" w:rsidRPr="00E15131" w:rsidRDefault="00996F94" w:rsidP="004C5C70">
            <w:r w:rsidRPr="00B31306">
              <w:t>All POs</w:t>
            </w:r>
          </w:p>
        </w:tc>
        <w:tc>
          <w:tcPr>
            <w:tcW w:w="1701" w:type="dxa"/>
            <w:shd w:val="clear" w:color="auto" w:fill="D5DCE4" w:themeFill="text2" w:themeFillTint="33"/>
            <w:vAlign w:val="center"/>
          </w:tcPr>
          <w:p w14:paraId="3F98FCF7" w14:textId="77777777" w:rsidR="00996F94" w:rsidRPr="00E15131" w:rsidRDefault="00996F94" w:rsidP="004C5C70">
            <w:r w:rsidRPr="00B31306">
              <w:t>All TPOs</w:t>
            </w:r>
          </w:p>
        </w:tc>
        <w:tc>
          <w:tcPr>
            <w:tcW w:w="1560" w:type="dxa"/>
            <w:shd w:val="clear" w:color="auto" w:fill="D5DCE4" w:themeFill="text2" w:themeFillTint="33"/>
            <w:vAlign w:val="center"/>
          </w:tcPr>
          <w:p w14:paraId="6B2D60E0" w14:textId="77777777" w:rsidR="00996F94" w:rsidRPr="00E15131" w:rsidRDefault="00996F94" w:rsidP="004C5C70">
            <w:r w:rsidRPr="00B31306">
              <w:t>All APOs</w:t>
            </w:r>
          </w:p>
        </w:tc>
        <w:tc>
          <w:tcPr>
            <w:tcW w:w="1439" w:type="dxa"/>
            <w:shd w:val="clear" w:color="auto" w:fill="D5DCE4" w:themeFill="text2" w:themeFillTint="33"/>
            <w:vAlign w:val="center"/>
          </w:tcPr>
          <w:p w14:paraId="46EA66B6" w14:textId="77777777" w:rsidR="00996F94" w:rsidRPr="00E15131" w:rsidRDefault="00996F94" w:rsidP="004C5C70">
            <w:r w:rsidRPr="00B31306">
              <w:t>All TAPOs</w:t>
            </w:r>
          </w:p>
        </w:tc>
      </w:tr>
      <w:tr w:rsidR="00996F94" w:rsidRPr="00E15131" w14:paraId="778CC48E" w14:textId="77777777" w:rsidTr="00457B2B">
        <w:tc>
          <w:tcPr>
            <w:tcW w:w="3227" w:type="dxa"/>
            <w:vMerge w:val="restart"/>
          </w:tcPr>
          <w:p w14:paraId="4551C3AC" w14:textId="77777777" w:rsidR="00996F94" w:rsidRPr="00E15131" w:rsidRDefault="00996F94" w:rsidP="004C5C70">
            <w:r>
              <w:t xml:space="preserve">Approved </w:t>
            </w:r>
            <w:r w:rsidRPr="00526CB3">
              <w:t>Operational Fund</w:t>
            </w:r>
            <w:r>
              <w:rPr>
                <w:rStyle w:val="a7"/>
              </w:rPr>
              <w:footnoteReference w:id="17"/>
            </w:r>
          </w:p>
        </w:tc>
        <w:tc>
          <w:tcPr>
            <w:tcW w:w="5670" w:type="dxa"/>
          </w:tcPr>
          <w:p w14:paraId="6CCC79DE" w14:textId="77777777" w:rsidR="00996F94" w:rsidRPr="00E15131" w:rsidRDefault="00996F94" w:rsidP="004C5C70">
            <w:r w:rsidRPr="00E15131">
              <w:t>Total amount</w:t>
            </w:r>
          </w:p>
        </w:tc>
        <w:tc>
          <w:tcPr>
            <w:tcW w:w="1417" w:type="dxa"/>
          </w:tcPr>
          <w:p w14:paraId="7B6C386C" w14:textId="77777777" w:rsidR="00996F94" w:rsidRPr="00E15131" w:rsidRDefault="00996F94" w:rsidP="004C5C70"/>
        </w:tc>
        <w:tc>
          <w:tcPr>
            <w:tcW w:w="1701" w:type="dxa"/>
          </w:tcPr>
          <w:p w14:paraId="01BD9454" w14:textId="77777777" w:rsidR="00996F94" w:rsidRPr="00E15131" w:rsidRDefault="00996F94" w:rsidP="004C5C70"/>
        </w:tc>
        <w:tc>
          <w:tcPr>
            <w:tcW w:w="1560" w:type="dxa"/>
          </w:tcPr>
          <w:p w14:paraId="60F00F30" w14:textId="77777777" w:rsidR="00996F94" w:rsidRPr="00E15131" w:rsidRDefault="00996F94" w:rsidP="004C5C70"/>
        </w:tc>
        <w:tc>
          <w:tcPr>
            <w:tcW w:w="1439" w:type="dxa"/>
          </w:tcPr>
          <w:p w14:paraId="748398E0" w14:textId="77777777" w:rsidR="00996F94" w:rsidRPr="00E15131" w:rsidRDefault="00996F94" w:rsidP="004C5C70"/>
        </w:tc>
      </w:tr>
      <w:tr w:rsidR="00996F94" w:rsidRPr="00D17FAA" w14:paraId="42A11AD8" w14:textId="77777777" w:rsidTr="00457B2B">
        <w:tc>
          <w:tcPr>
            <w:tcW w:w="3227" w:type="dxa"/>
            <w:vMerge/>
          </w:tcPr>
          <w:p w14:paraId="6E5D6D1A" w14:textId="77777777" w:rsidR="00996F94" w:rsidRPr="00E15131" w:rsidRDefault="00996F94" w:rsidP="004C5C70"/>
        </w:tc>
        <w:tc>
          <w:tcPr>
            <w:tcW w:w="5670" w:type="dxa"/>
          </w:tcPr>
          <w:p w14:paraId="112F5F7B" w14:textId="77777777" w:rsidR="00996F94" w:rsidRPr="00ED1F2B" w:rsidRDefault="00996F94" w:rsidP="004C5C70">
            <w:pPr>
              <w:rPr>
                <w:lang w:val="en-US"/>
              </w:rPr>
            </w:pPr>
            <w:r w:rsidRPr="00ED1F2B">
              <w:rPr>
                <w:lang w:val="en-US"/>
              </w:rPr>
              <w:t>- Amount of the financial contribution of the organisation</w:t>
            </w:r>
          </w:p>
        </w:tc>
        <w:tc>
          <w:tcPr>
            <w:tcW w:w="1417" w:type="dxa"/>
          </w:tcPr>
          <w:p w14:paraId="616EADD9" w14:textId="77777777" w:rsidR="00996F94" w:rsidRPr="00ED1F2B" w:rsidRDefault="00996F94" w:rsidP="004C5C70">
            <w:pPr>
              <w:rPr>
                <w:lang w:val="en-US"/>
              </w:rPr>
            </w:pPr>
          </w:p>
        </w:tc>
        <w:tc>
          <w:tcPr>
            <w:tcW w:w="1701" w:type="dxa"/>
          </w:tcPr>
          <w:p w14:paraId="6E105890" w14:textId="77777777" w:rsidR="00996F94" w:rsidRPr="00ED1F2B" w:rsidRDefault="00996F94" w:rsidP="004C5C70">
            <w:pPr>
              <w:rPr>
                <w:lang w:val="en-US"/>
              </w:rPr>
            </w:pPr>
          </w:p>
        </w:tc>
        <w:tc>
          <w:tcPr>
            <w:tcW w:w="1560" w:type="dxa"/>
          </w:tcPr>
          <w:p w14:paraId="04227A63" w14:textId="77777777" w:rsidR="00996F94" w:rsidRPr="00ED1F2B" w:rsidRDefault="00996F94" w:rsidP="004C5C70">
            <w:pPr>
              <w:rPr>
                <w:lang w:val="en-US"/>
              </w:rPr>
            </w:pPr>
          </w:p>
        </w:tc>
        <w:tc>
          <w:tcPr>
            <w:tcW w:w="1439" w:type="dxa"/>
          </w:tcPr>
          <w:p w14:paraId="39BDD4FF" w14:textId="77777777" w:rsidR="00996F94" w:rsidRPr="00ED1F2B" w:rsidRDefault="00996F94" w:rsidP="004C5C70">
            <w:pPr>
              <w:rPr>
                <w:lang w:val="en-US"/>
              </w:rPr>
            </w:pPr>
          </w:p>
        </w:tc>
      </w:tr>
      <w:tr w:rsidR="00996F94" w:rsidRPr="00D17FAA" w14:paraId="39ACEBE1" w14:textId="77777777" w:rsidTr="00457B2B">
        <w:tc>
          <w:tcPr>
            <w:tcW w:w="3227" w:type="dxa"/>
            <w:vMerge/>
          </w:tcPr>
          <w:p w14:paraId="398FB300" w14:textId="77777777" w:rsidR="00996F94" w:rsidRPr="00ED1F2B" w:rsidRDefault="00996F94" w:rsidP="004C5C70">
            <w:pPr>
              <w:rPr>
                <w:lang w:val="en-US"/>
              </w:rPr>
            </w:pPr>
          </w:p>
        </w:tc>
        <w:tc>
          <w:tcPr>
            <w:tcW w:w="5670" w:type="dxa"/>
          </w:tcPr>
          <w:p w14:paraId="58D2DB5E" w14:textId="77777777" w:rsidR="00996F94" w:rsidRPr="00ED1F2B" w:rsidRDefault="00996F94" w:rsidP="004C5C70">
            <w:pPr>
              <w:rPr>
                <w:lang w:val="en-US"/>
              </w:rPr>
            </w:pPr>
            <w:r w:rsidRPr="00ED1F2B">
              <w:rPr>
                <w:lang w:val="en-US"/>
              </w:rPr>
              <w:t>- Amount of the Union financial assistance</w:t>
            </w:r>
          </w:p>
        </w:tc>
        <w:tc>
          <w:tcPr>
            <w:tcW w:w="1417" w:type="dxa"/>
          </w:tcPr>
          <w:p w14:paraId="2C369338" w14:textId="77777777" w:rsidR="00996F94" w:rsidRPr="00ED1F2B" w:rsidRDefault="00996F94" w:rsidP="004C5C70">
            <w:pPr>
              <w:rPr>
                <w:lang w:val="en-US"/>
              </w:rPr>
            </w:pPr>
          </w:p>
        </w:tc>
        <w:tc>
          <w:tcPr>
            <w:tcW w:w="1701" w:type="dxa"/>
          </w:tcPr>
          <w:p w14:paraId="44BA9EAA" w14:textId="77777777" w:rsidR="00996F94" w:rsidRPr="00ED1F2B" w:rsidRDefault="00996F94" w:rsidP="004C5C70">
            <w:pPr>
              <w:rPr>
                <w:lang w:val="en-US"/>
              </w:rPr>
            </w:pPr>
          </w:p>
        </w:tc>
        <w:tc>
          <w:tcPr>
            <w:tcW w:w="1560" w:type="dxa"/>
          </w:tcPr>
          <w:p w14:paraId="4665B8FF" w14:textId="77777777" w:rsidR="00996F94" w:rsidRPr="00ED1F2B" w:rsidRDefault="00996F94" w:rsidP="004C5C70">
            <w:pPr>
              <w:rPr>
                <w:lang w:val="en-US"/>
              </w:rPr>
            </w:pPr>
          </w:p>
        </w:tc>
        <w:tc>
          <w:tcPr>
            <w:tcW w:w="1439" w:type="dxa"/>
          </w:tcPr>
          <w:p w14:paraId="4776F54A" w14:textId="77777777" w:rsidR="00996F94" w:rsidRPr="00ED1F2B" w:rsidRDefault="00996F94" w:rsidP="004C5C70">
            <w:pPr>
              <w:rPr>
                <w:lang w:val="en-US"/>
              </w:rPr>
            </w:pPr>
          </w:p>
        </w:tc>
      </w:tr>
    </w:tbl>
    <w:p w14:paraId="39E1E1F8" w14:textId="77777777" w:rsidR="00996F94" w:rsidRPr="00ED1F2B" w:rsidRDefault="00996F94" w:rsidP="004C5C70">
      <w:pPr>
        <w:rPr>
          <w:lang w:val="en-US"/>
        </w:rPr>
      </w:pPr>
    </w:p>
    <w:tbl>
      <w:tblPr>
        <w:tblStyle w:val="ad"/>
        <w:tblW w:w="14138" w:type="dxa"/>
        <w:tblLayout w:type="fixed"/>
        <w:tblLook w:val="04A0" w:firstRow="1" w:lastRow="0" w:firstColumn="1" w:lastColumn="0" w:noHBand="0" w:noVBand="1"/>
      </w:tblPr>
      <w:tblGrid>
        <w:gridCol w:w="3227"/>
        <w:gridCol w:w="3998"/>
        <w:gridCol w:w="1276"/>
        <w:gridCol w:w="1417"/>
        <w:gridCol w:w="1418"/>
        <w:gridCol w:w="1417"/>
        <w:gridCol w:w="1370"/>
        <w:gridCol w:w="15"/>
      </w:tblGrid>
      <w:tr w:rsidR="00996F94" w:rsidRPr="00526CB3" w14:paraId="79A10C65" w14:textId="77777777" w:rsidTr="00BF06B6">
        <w:trPr>
          <w:trHeight w:val="331"/>
        </w:trPr>
        <w:tc>
          <w:tcPr>
            <w:tcW w:w="14138" w:type="dxa"/>
            <w:gridSpan w:val="8"/>
            <w:tcBorders>
              <w:top w:val="single" w:sz="4" w:space="0" w:color="auto"/>
              <w:left w:val="single" w:sz="4" w:space="0" w:color="auto"/>
              <w:bottom w:val="single" w:sz="4" w:space="0" w:color="auto"/>
            </w:tcBorders>
            <w:shd w:val="clear" w:color="auto" w:fill="8496B0" w:themeFill="text2" w:themeFillTint="99"/>
          </w:tcPr>
          <w:p w14:paraId="29A6A8A8" w14:textId="77777777" w:rsidR="00996F94" w:rsidRPr="00B31306" w:rsidRDefault="00996F94" w:rsidP="004C5C70">
            <w:r w:rsidRPr="00B31306">
              <w:t xml:space="preserve">Form </w:t>
            </w:r>
            <w:r>
              <w:t>A.</w:t>
            </w:r>
            <w:r w:rsidRPr="00B31306">
              <w:t>2.</w:t>
            </w:r>
            <w:r>
              <w:t>b.2</w:t>
            </w:r>
          </w:p>
        </w:tc>
      </w:tr>
      <w:tr w:rsidR="00996F94" w:rsidRPr="00526CB3" w14:paraId="499E3AA5" w14:textId="77777777" w:rsidTr="00BF06B6">
        <w:trPr>
          <w:gridAfter w:val="1"/>
          <w:wAfter w:w="15" w:type="dxa"/>
          <w:trHeight w:val="331"/>
        </w:trPr>
        <w:tc>
          <w:tcPr>
            <w:tcW w:w="7225" w:type="dxa"/>
            <w:gridSpan w:val="2"/>
            <w:tcBorders>
              <w:top w:val="single" w:sz="4" w:space="0" w:color="auto"/>
              <w:left w:val="single" w:sz="4" w:space="0" w:color="auto"/>
            </w:tcBorders>
            <w:shd w:val="clear" w:color="auto" w:fill="D5DCE4" w:themeFill="text2" w:themeFillTint="33"/>
          </w:tcPr>
          <w:p w14:paraId="326576F4" w14:textId="77777777" w:rsidR="00996F94" w:rsidRPr="00B31306" w:rsidRDefault="00996F94" w:rsidP="004C5C70">
            <w:r w:rsidRPr="00B31306">
              <w:t>‘other’ sectors</w:t>
            </w:r>
          </w:p>
        </w:tc>
        <w:tc>
          <w:tcPr>
            <w:tcW w:w="1276" w:type="dxa"/>
            <w:shd w:val="clear" w:color="auto" w:fill="D5DCE4" w:themeFill="text2" w:themeFillTint="33"/>
            <w:vAlign w:val="center"/>
          </w:tcPr>
          <w:p w14:paraId="799136A5" w14:textId="77777777" w:rsidR="00996F94" w:rsidRPr="00B31306" w:rsidRDefault="00996F94" w:rsidP="004C5C70">
            <w:r w:rsidRPr="00B31306">
              <w:t>All POs</w:t>
            </w:r>
          </w:p>
        </w:tc>
        <w:tc>
          <w:tcPr>
            <w:tcW w:w="1417" w:type="dxa"/>
            <w:shd w:val="clear" w:color="auto" w:fill="D5DCE4" w:themeFill="text2" w:themeFillTint="33"/>
            <w:noWrap/>
            <w:vAlign w:val="center"/>
          </w:tcPr>
          <w:p w14:paraId="52EA4722" w14:textId="77777777" w:rsidR="00996F94" w:rsidRPr="00B31306" w:rsidRDefault="00996F94" w:rsidP="004C5C70">
            <w:r w:rsidRPr="00B31306">
              <w:t>All TPOs</w:t>
            </w:r>
          </w:p>
        </w:tc>
        <w:tc>
          <w:tcPr>
            <w:tcW w:w="1418" w:type="dxa"/>
            <w:shd w:val="clear" w:color="auto" w:fill="D5DCE4" w:themeFill="text2" w:themeFillTint="33"/>
            <w:vAlign w:val="center"/>
          </w:tcPr>
          <w:p w14:paraId="00B7D279" w14:textId="77777777" w:rsidR="00996F94" w:rsidRPr="00B31306" w:rsidRDefault="00996F94" w:rsidP="004C5C70">
            <w:r w:rsidRPr="00B31306">
              <w:t>All APOs</w:t>
            </w:r>
          </w:p>
        </w:tc>
        <w:tc>
          <w:tcPr>
            <w:tcW w:w="1417" w:type="dxa"/>
            <w:shd w:val="clear" w:color="auto" w:fill="D5DCE4" w:themeFill="text2" w:themeFillTint="33"/>
            <w:vAlign w:val="center"/>
          </w:tcPr>
          <w:p w14:paraId="27122DBF" w14:textId="77777777" w:rsidR="00996F94" w:rsidRPr="00B31306" w:rsidRDefault="00996F94" w:rsidP="004C5C70">
            <w:r w:rsidRPr="00B31306">
              <w:t>All TAPOs</w:t>
            </w:r>
          </w:p>
        </w:tc>
        <w:tc>
          <w:tcPr>
            <w:tcW w:w="1370" w:type="dxa"/>
            <w:shd w:val="clear" w:color="auto" w:fill="D5DCE4" w:themeFill="text2" w:themeFillTint="33"/>
            <w:vAlign w:val="center"/>
          </w:tcPr>
          <w:p w14:paraId="7F71BE4B" w14:textId="77777777" w:rsidR="00996F94" w:rsidRPr="00B31306" w:rsidRDefault="00996F94" w:rsidP="004C5C70">
            <w:r w:rsidRPr="00B31306">
              <w:t>All PGs</w:t>
            </w:r>
          </w:p>
        </w:tc>
      </w:tr>
      <w:tr w:rsidR="00996F94" w:rsidRPr="00526CB3" w14:paraId="60FC6C55" w14:textId="77777777" w:rsidTr="00BF06B6">
        <w:trPr>
          <w:gridAfter w:val="1"/>
          <w:wAfter w:w="15" w:type="dxa"/>
          <w:trHeight w:val="264"/>
        </w:trPr>
        <w:tc>
          <w:tcPr>
            <w:tcW w:w="3227" w:type="dxa"/>
            <w:vMerge w:val="restart"/>
            <w:hideMark/>
          </w:tcPr>
          <w:p w14:paraId="563CA3AE" w14:textId="77777777" w:rsidR="00996F94" w:rsidRPr="00526CB3" w:rsidRDefault="00996F94" w:rsidP="004C5C70">
            <w:r>
              <w:t xml:space="preserve">Approved </w:t>
            </w:r>
            <w:r w:rsidRPr="00526CB3">
              <w:t>Operational Fund</w:t>
            </w:r>
          </w:p>
        </w:tc>
        <w:tc>
          <w:tcPr>
            <w:tcW w:w="3998" w:type="dxa"/>
            <w:hideMark/>
          </w:tcPr>
          <w:p w14:paraId="6F603EF2" w14:textId="77777777" w:rsidR="00996F94" w:rsidRPr="00526CB3" w:rsidRDefault="00996F94" w:rsidP="004C5C70">
            <w:r w:rsidRPr="00526CB3">
              <w:t>Total a</w:t>
            </w:r>
            <w:r>
              <w:t>mount</w:t>
            </w:r>
          </w:p>
        </w:tc>
        <w:tc>
          <w:tcPr>
            <w:tcW w:w="1276" w:type="dxa"/>
          </w:tcPr>
          <w:p w14:paraId="5A5BC9F7" w14:textId="77777777" w:rsidR="00996F94" w:rsidRPr="00526CB3" w:rsidRDefault="00996F94" w:rsidP="004C5C70"/>
        </w:tc>
        <w:tc>
          <w:tcPr>
            <w:tcW w:w="1417" w:type="dxa"/>
            <w:noWrap/>
          </w:tcPr>
          <w:p w14:paraId="0E5FF2E8" w14:textId="77777777" w:rsidR="00996F94" w:rsidRPr="00526CB3" w:rsidRDefault="00996F94" w:rsidP="004C5C70"/>
        </w:tc>
        <w:tc>
          <w:tcPr>
            <w:tcW w:w="1418" w:type="dxa"/>
          </w:tcPr>
          <w:p w14:paraId="11F67085" w14:textId="77777777" w:rsidR="00996F94" w:rsidRPr="00526CB3" w:rsidRDefault="00996F94" w:rsidP="004C5C70"/>
        </w:tc>
        <w:tc>
          <w:tcPr>
            <w:tcW w:w="1417" w:type="dxa"/>
          </w:tcPr>
          <w:p w14:paraId="364767AC" w14:textId="77777777" w:rsidR="00996F94" w:rsidRPr="00526CB3" w:rsidRDefault="00996F94" w:rsidP="004C5C70"/>
        </w:tc>
        <w:tc>
          <w:tcPr>
            <w:tcW w:w="1370" w:type="dxa"/>
          </w:tcPr>
          <w:p w14:paraId="6C6104A7" w14:textId="77777777" w:rsidR="00996F94" w:rsidRPr="00526CB3" w:rsidRDefault="00996F94" w:rsidP="004C5C70"/>
        </w:tc>
      </w:tr>
      <w:tr w:rsidR="00996F94" w:rsidRPr="00D17FAA" w14:paraId="01B0BAD2" w14:textId="77777777" w:rsidTr="00BF06B6">
        <w:trPr>
          <w:gridAfter w:val="1"/>
          <w:wAfter w:w="15" w:type="dxa"/>
          <w:trHeight w:val="283"/>
        </w:trPr>
        <w:tc>
          <w:tcPr>
            <w:tcW w:w="3227" w:type="dxa"/>
            <w:vMerge/>
            <w:hideMark/>
          </w:tcPr>
          <w:p w14:paraId="4ED4E7D9" w14:textId="77777777" w:rsidR="00996F94" w:rsidRPr="00526CB3" w:rsidRDefault="00996F94" w:rsidP="004C5C70"/>
        </w:tc>
        <w:tc>
          <w:tcPr>
            <w:tcW w:w="3998" w:type="dxa"/>
            <w:hideMark/>
          </w:tcPr>
          <w:p w14:paraId="58CF4A0B" w14:textId="77777777" w:rsidR="00996F94" w:rsidRPr="00ED1F2B" w:rsidRDefault="00996F94" w:rsidP="004C5C70">
            <w:pPr>
              <w:rPr>
                <w:lang w:val="en-US"/>
              </w:rPr>
            </w:pPr>
            <w:r w:rsidRPr="00ED1F2B">
              <w:rPr>
                <w:lang w:val="en-US"/>
              </w:rPr>
              <w:t>- Amount of the financial contribution of the organisation</w:t>
            </w:r>
          </w:p>
        </w:tc>
        <w:tc>
          <w:tcPr>
            <w:tcW w:w="1276" w:type="dxa"/>
          </w:tcPr>
          <w:p w14:paraId="23587C83" w14:textId="77777777" w:rsidR="00996F94" w:rsidRPr="00ED1F2B" w:rsidRDefault="00996F94" w:rsidP="004C5C70">
            <w:pPr>
              <w:rPr>
                <w:lang w:val="en-US"/>
              </w:rPr>
            </w:pPr>
          </w:p>
        </w:tc>
        <w:tc>
          <w:tcPr>
            <w:tcW w:w="1417" w:type="dxa"/>
          </w:tcPr>
          <w:p w14:paraId="14AD7261" w14:textId="77777777" w:rsidR="00996F94" w:rsidRPr="00ED1F2B" w:rsidRDefault="00996F94" w:rsidP="004C5C70">
            <w:pPr>
              <w:rPr>
                <w:lang w:val="en-US"/>
              </w:rPr>
            </w:pPr>
          </w:p>
        </w:tc>
        <w:tc>
          <w:tcPr>
            <w:tcW w:w="1418" w:type="dxa"/>
          </w:tcPr>
          <w:p w14:paraId="5D099CF9" w14:textId="77777777" w:rsidR="00996F94" w:rsidRPr="00ED1F2B" w:rsidRDefault="00996F94" w:rsidP="004C5C70">
            <w:pPr>
              <w:rPr>
                <w:lang w:val="en-US"/>
              </w:rPr>
            </w:pPr>
          </w:p>
        </w:tc>
        <w:tc>
          <w:tcPr>
            <w:tcW w:w="1417" w:type="dxa"/>
          </w:tcPr>
          <w:p w14:paraId="54D7DCF7" w14:textId="77777777" w:rsidR="00996F94" w:rsidRPr="00ED1F2B" w:rsidRDefault="00996F94" w:rsidP="004C5C70">
            <w:pPr>
              <w:rPr>
                <w:lang w:val="en-US"/>
              </w:rPr>
            </w:pPr>
          </w:p>
        </w:tc>
        <w:tc>
          <w:tcPr>
            <w:tcW w:w="1370" w:type="dxa"/>
          </w:tcPr>
          <w:p w14:paraId="7844C7C5" w14:textId="77777777" w:rsidR="00996F94" w:rsidRPr="00ED1F2B" w:rsidRDefault="00996F94" w:rsidP="004C5C70">
            <w:pPr>
              <w:rPr>
                <w:lang w:val="en-US"/>
              </w:rPr>
            </w:pPr>
          </w:p>
        </w:tc>
      </w:tr>
      <w:tr w:rsidR="00996F94" w:rsidRPr="00D17FAA" w14:paraId="6CB61E95" w14:textId="77777777" w:rsidTr="00BF06B6">
        <w:trPr>
          <w:gridAfter w:val="1"/>
          <w:wAfter w:w="15" w:type="dxa"/>
          <w:trHeight w:val="273"/>
        </w:trPr>
        <w:tc>
          <w:tcPr>
            <w:tcW w:w="3227" w:type="dxa"/>
            <w:vMerge/>
            <w:hideMark/>
          </w:tcPr>
          <w:p w14:paraId="73FBAD47" w14:textId="77777777" w:rsidR="00996F94" w:rsidRPr="00ED1F2B" w:rsidRDefault="00996F94" w:rsidP="004C5C70">
            <w:pPr>
              <w:rPr>
                <w:lang w:val="en-US"/>
              </w:rPr>
            </w:pPr>
          </w:p>
        </w:tc>
        <w:tc>
          <w:tcPr>
            <w:tcW w:w="3998" w:type="dxa"/>
            <w:hideMark/>
          </w:tcPr>
          <w:p w14:paraId="19337655" w14:textId="77777777" w:rsidR="00996F94" w:rsidRPr="00ED1F2B" w:rsidRDefault="00996F94" w:rsidP="004C5C70">
            <w:pPr>
              <w:rPr>
                <w:lang w:val="en-US"/>
              </w:rPr>
            </w:pPr>
            <w:r w:rsidRPr="00ED1F2B">
              <w:rPr>
                <w:lang w:val="en-US"/>
              </w:rPr>
              <w:t>- Amount of the Union financial assistance</w:t>
            </w:r>
          </w:p>
        </w:tc>
        <w:tc>
          <w:tcPr>
            <w:tcW w:w="1276" w:type="dxa"/>
          </w:tcPr>
          <w:p w14:paraId="664F56E5" w14:textId="77777777" w:rsidR="00996F94" w:rsidRPr="00ED1F2B" w:rsidRDefault="00996F94" w:rsidP="004C5C70">
            <w:pPr>
              <w:rPr>
                <w:lang w:val="en-US"/>
              </w:rPr>
            </w:pPr>
          </w:p>
        </w:tc>
        <w:tc>
          <w:tcPr>
            <w:tcW w:w="1417" w:type="dxa"/>
          </w:tcPr>
          <w:p w14:paraId="0CC57BFE" w14:textId="77777777" w:rsidR="00996F94" w:rsidRPr="00ED1F2B" w:rsidRDefault="00996F94" w:rsidP="004C5C70">
            <w:pPr>
              <w:rPr>
                <w:lang w:val="en-US"/>
              </w:rPr>
            </w:pPr>
          </w:p>
        </w:tc>
        <w:tc>
          <w:tcPr>
            <w:tcW w:w="1418" w:type="dxa"/>
          </w:tcPr>
          <w:p w14:paraId="0F3268DD" w14:textId="77777777" w:rsidR="00996F94" w:rsidRPr="00ED1F2B" w:rsidRDefault="00996F94" w:rsidP="004C5C70">
            <w:pPr>
              <w:rPr>
                <w:lang w:val="en-US"/>
              </w:rPr>
            </w:pPr>
          </w:p>
        </w:tc>
        <w:tc>
          <w:tcPr>
            <w:tcW w:w="1417" w:type="dxa"/>
          </w:tcPr>
          <w:p w14:paraId="1BED927F" w14:textId="77777777" w:rsidR="00996F94" w:rsidRPr="00ED1F2B" w:rsidRDefault="00996F94" w:rsidP="004C5C70">
            <w:pPr>
              <w:rPr>
                <w:lang w:val="en-US"/>
              </w:rPr>
            </w:pPr>
          </w:p>
        </w:tc>
        <w:tc>
          <w:tcPr>
            <w:tcW w:w="1370" w:type="dxa"/>
          </w:tcPr>
          <w:p w14:paraId="0419CC0F" w14:textId="77777777" w:rsidR="00996F94" w:rsidRPr="00ED1F2B" w:rsidRDefault="00996F94" w:rsidP="004C5C70">
            <w:pPr>
              <w:rPr>
                <w:lang w:val="en-US"/>
              </w:rPr>
            </w:pPr>
          </w:p>
        </w:tc>
      </w:tr>
    </w:tbl>
    <w:p w14:paraId="21C030BE" w14:textId="77777777" w:rsidR="00996F94" w:rsidRPr="00ED1F2B" w:rsidRDefault="00996F94" w:rsidP="004C5C70">
      <w:pPr>
        <w:rPr>
          <w:lang w:val="en-US"/>
        </w:rPr>
      </w:pPr>
    </w:p>
    <w:p w14:paraId="651AB12D" w14:textId="77777777" w:rsidR="00996F94" w:rsidRPr="00ED1F2B" w:rsidRDefault="00996F94" w:rsidP="004C5C70">
      <w:pPr>
        <w:rPr>
          <w:lang w:val="en-US"/>
        </w:rPr>
      </w:pPr>
      <w:r w:rsidRPr="00ED1F2B">
        <w:rPr>
          <w:lang w:val="en-US"/>
        </w:rPr>
        <w:br w:type="page"/>
      </w:r>
    </w:p>
    <w:p w14:paraId="4C0C087A" w14:textId="77777777" w:rsidR="00996F94" w:rsidRPr="00ED1F2B" w:rsidRDefault="00996F94" w:rsidP="004C5C70">
      <w:pPr>
        <w:rPr>
          <w:lang w:val="en-US"/>
        </w:rPr>
      </w:pPr>
    </w:p>
    <w:p w14:paraId="04AE1733" w14:textId="77777777" w:rsidR="00996F94" w:rsidRPr="00ED1F2B" w:rsidRDefault="00996F94" w:rsidP="004C5C70">
      <w:pPr>
        <w:rPr>
          <w:lang w:val="en-US"/>
        </w:rPr>
      </w:pPr>
      <w:r w:rsidRPr="00ED1F2B">
        <w:rPr>
          <w:lang w:val="en-US"/>
        </w:rPr>
        <w:t>Part II:</w:t>
      </w:r>
      <w:r w:rsidRPr="00ED1F2B">
        <w:rPr>
          <w:lang w:val="en-US"/>
        </w:rPr>
        <w:tab/>
        <w:t>Information related to expenditure</w:t>
      </w:r>
    </w:p>
    <w:p w14:paraId="25BCC211" w14:textId="77777777" w:rsidR="00996F94" w:rsidRPr="00ED1F2B" w:rsidRDefault="00996F94" w:rsidP="004C5C70">
      <w:pPr>
        <w:rPr>
          <w:lang w:val="en-US"/>
        </w:rPr>
      </w:pPr>
      <w:r w:rsidRPr="00ED1F2B">
        <w:rPr>
          <w:lang w:val="en-US"/>
        </w:rPr>
        <w:t>Forms to be communicated by 15/6/N in relation to data of the financial year N-1. The first reporting year for these forms is 2024 for the financial year 2023.</w:t>
      </w:r>
    </w:p>
    <w:p w14:paraId="556DC50A" w14:textId="77777777" w:rsidR="00996F94" w:rsidRPr="00922CCF" w:rsidRDefault="00996F94" w:rsidP="004C5C70">
      <w:r w:rsidRPr="00922CCF">
        <w:t>Form B.1.</w:t>
      </w:r>
    </w:p>
    <w:tbl>
      <w:tblPr>
        <w:tblStyle w:val="ad"/>
        <w:tblW w:w="13074" w:type="dxa"/>
        <w:tblInd w:w="567" w:type="dxa"/>
        <w:tblLook w:val="04A0" w:firstRow="1" w:lastRow="0" w:firstColumn="1" w:lastColumn="0" w:noHBand="0" w:noVBand="1"/>
      </w:tblPr>
      <w:tblGrid>
        <w:gridCol w:w="2689"/>
        <w:gridCol w:w="850"/>
        <w:gridCol w:w="3402"/>
        <w:gridCol w:w="1276"/>
        <w:gridCol w:w="1276"/>
        <w:gridCol w:w="1276"/>
        <w:gridCol w:w="1275"/>
        <w:gridCol w:w="1021"/>
        <w:gridCol w:w="9"/>
      </w:tblGrid>
      <w:tr w:rsidR="00996F94" w:rsidRPr="000E0508" w14:paraId="2B737B61" w14:textId="77777777" w:rsidTr="00BF06B6">
        <w:tc>
          <w:tcPr>
            <w:tcW w:w="13074" w:type="dxa"/>
            <w:gridSpan w:val="9"/>
            <w:shd w:val="clear" w:color="auto" w:fill="8496B0" w:themeFill="text2" w:themeFillTint="99"/>
          </w:tcPr>
          <w:p w14:paraId="6F2CF9AE" w14:textId="77777777" w:rsidR="00996F94" w:rsidRPr="00F70AF7" w:rsidRDefault="00996F94" w:rsidP="004C5C70">
            <w:r w:rsidRPr="00F70AF7">
              <w:t>Form B.1.1.</w:t>
            </w:r>
          </w:p>
        </w:tc>
      </w:tr>
      <w:tr w:rsidR="00996F94" w:rsidRPr="000E0508" w14:paraId="247DD0FF" w14:textId="77777777" w:rsidTr="00BF06B6">
        <w:tc>
          <w:tcPr>
            <w:tcW w:w="13074" w:type="dxa"/>
            <w:gridSpan w:val="9"/>
            <w:shd w:val="clear" w:color="auto" w:fill="ACB9CA" w:themeFill="text2" w:themeFillTint="66"/>
          </w:tcPr>
          <w:p w14:paraId="0850F2C3" w14:textId="77777777" w:rsidR="00996F94" w:rsidRPr="00F70AF7" w:rsidRDefault="00996F94" w:rsidP="004C5C70">
            <w:r>
              <w:t>Expenditure</w:t>
            </w:r>
          </w:p>
        </w:tc>
      </w:tr>
      <w:tr w:rsidR="00996F94" w:rsidRPr="000E0508" w14:paraId="404F22A1" w14:textId="77777777" w:rsidTr="00BF06B6">
        <w:trPr>
          <w:gridAfter w:val="1"/>
          <w:wAfter w:w="9" w:type="dxa"/>
          <w:trHeight w:val="77"/>
        </w:trPr>
        <w:tc>
          <w:tcPr>
            <w:tcW w:w="2689" w:type="dxa"/>
            <w:shd w:val="clear" w:color="auto" w:fill="D5DCE4" w:themeFill="text2" w:themeFillTint="33"/>
          </w:tcPr>
          <w:p w14:paraId="09C79C49" w14:textId="77777777" w:rsidR="00996F94" w:rsidRPr="00F70AF7" w:rsidRDefault="00996F94" w:rsidP="004C5C70">
            <w:r w:rsidRPr="00F70AF7">
              <w:t>Fruit and vegetables</w:t>
            </w:r>
          </w:p>
        </w:tc>
        <w:tc>
          <w:tcPr>
            <w:tcW w:w="850" w:type="dxa"/>
            <w:shd w:val="clear" w:color="auto" w:fill="auto"/>
          </w:tcPr>
          <w:p w14:paraId="49C3413C" w14:textId="77777777" w:rsidR="00996F94" w:rsidRPr="00F70AF7" w:rsidRDefault="00996F94" w:rsidP="004C5C70"/>
        </w:tc>
        <w:tc>
          <w:tcPr>
            <w:tcW w:w="9526" w:type="dxa"/>
            <w:gridSpan w:val="6"/>
            <w:vMerge w:val="restart"/>
            <w:shd w:val="clear" w:color="auto" w:fill="auto"/>
          </w:tcPr>
          <w:p w14:paraId="62AA74C9" w14:textId="77777777" w:rsidR="00996F94" w:rsidRPr="00424E74" w:rsidRDefault="00996F94" w:rsidP="004C5C70">
            <w:r w:rsidRPr="00424E74">
              <w:rPr>
                <w:rStyle w:val="a7"/>
              </w:rPr>
              <w:footnoteReference w:id="18"/>
            </w:r>
          </w:p>
        </w:tc>
      </w:tr>
      <w:tr w:rsidR="00996F94" w:rsidRPr="000E0508" w14:paraId="1D6829B9" w14:textId="77777777" w:rsidTr="00BF06B6">
        <w:trPr>
          <w:gridAfter w:val="1"/>
          <w:wAfter w:w="9" w:type="dxa"/>
          <w:trHeight w:val="77"/>
        </w:trPr>
        <w:tc>
          <w:tcPr>
            <w:tcW w:w="2689" w:type="dxa"/>
            <w:shd w:val="clear" w:color="auto" w:fill="D5DCE4" w:themeFill="text2" w:themeFillTint="33"/>
          </w:tcPr>
          <w:p w14:paraId="36F04BA3" w14:textId="77777777" w:rsidR="00996F94" w:rsidRPr="00F70AF7" w:rsidRDefault="00996F94" w:rsidP="004C5C70">
            <w:r>
              <w:t>Hops</w:t>
            </w:r>
          </w:p>
        </w:tc>
        <w:tc>
          <w:tcPr>
            <w:tcW w:w="850" w:type="dxa"/>
            <w:shd w:val="clear" w:color="auto" w:fill="auto"/>
          </w:tcPr>
          <w:p w14:paraId="3B927B31" w14:textId="77777777" w:rsidR="00996F94" w:rsidRPr="00F70AF7" w:rsidRDefault="00996F94" w:rsidP="004C5C70"/>
        </w:tc>
        <w:tc>
          <w:tcPr>
            <w:tcW w:w="9526" w:type="dxa"/>
            <w:gridSpan w:val="6"/>
            <w:vMerge/>
            <w:shd w:val="clear" w:color="auto" w:fill="auto"/>
          </w:tcPr>
          <w:p w14:paraId="7D8CCB82" w14:textId="77777777" w:rsidR="00996F94" w:rsidRPr="00F70AF7" w:rsidRDefault="00996F94" w:rsidP="004C5C70"/>
        </w:tc>
      </w:tr>
      <w:tr w:rsidR="00996F94" w:rsidRPr="00D17FAA" w14:paraId="2092A938" w14:textId="77777777" w:rsidTr="00BF06B6">
        <w:trPr>
          <w:gridAfter w:val="1"/>
          <w:wAfter w:w="9" w:type="dxa"/>
          <w:trHeight w:val="77"/>
        </w:trPr>
        <w:tc>
          <w:tcPr>
            <w:tcW w:w="2689" w:type="dxa"/>
            <w:shd w:val="clear" w:color="auto" w:fill="D5DCE4" w:themeFill="text2" w:themeFillTint="33"/>
          </w:tcPr>
          <w:p w14:paraId="40155C79" w14:textId="77777777" w:rsidR="00996F94" w:rsidRPr="00ED1F2B" w:rsidRDefault="00996F94" w:rsidP="004C5C70">
            <w:pPr>
              <w:rPr>
                <w:lang w:val="en-US"/>
              </w:rPr>
            </w:pPr>
            <w:r w:rsidRPr="00ED1F2B">
              <w:rPr>
                <w:lang w:val="en-US"/>
              </w:rPr>
              <w:t>Olive oil and table olives</w:t>
            </w:r>
          </w:p>
        </w:tc>
        <w:tc>
          <w:tcPr>
            <w:tcW w:w="850" w:type="dxa"/>
            <w:shd w:val="clear" w:color="auto" w:fill="auto"/>
          </w:tcPr>
          <w:p w14:paraId="0E8965A0" w14:textId="77777777" w:rsidR="00996F94" w:rsidRPr="00ED1F2B" w:rsidRDefault="00996F94" w:rsidP="004C5C70">
            <w:pPr>
              <w:rPr>
                <w:lang w:val="en-US"/>
              </w:rPr>
            </w:pPr>
          </w:p>
        </w:tc>
        <w:tc>
          <w:tcPr>
            <w:tcW w:w="9526" w:type="dxa"/>
            <w:gridSpan w:val="6"/>
            <w:vMerge/>
            <w:shd w:val="clear" w:color="auto" w:fill="auto"/>
          </w:tcPr>
          <w:p w14:paraId="480C7288" w14:textId="77777777" w:rsidR="00996F94" w:rsidRPr="00ED1F2B" w:rsidRDefault="00996F94" w:rsidP="004C5C70">
            <w:pPr>
              <w:rPr>
                <w:lang w:val="en-US"/>
              </w:rPr>
            </w:pPr>
          </w:p>
        </w:tc>
      </w:tr>
      <w:tr w:rsidR="00996F94" w:rsidRPr="000E0508" w14:paraId="473626B0" w14:textId="77777777" w:rsidTr="00BF06B6">
        <w:trPr>
          <w:gridAfter w:val="1"/>
          <w:wAfter w:w="9" w:type="dxa"/>
          <w:trHeight w:val="77"/>
        </w:trPr>
        <w:tc>
          <w:tcPr>
            <w:tcW w:w="2689" w:type="dxa"/>
            <w:shd w:val="clear" w:color="auto" w:fill="D5DCE4" w:themeFill="text2" w:themeFillTint="33"/>
          </w:tcPr>
          <w:p w14:paraId="35728CB5" w14:textId="77777777" w:rsidR="00996F94" w:rsidRPr="00F70AF7" w:rsidRDefault="00996F94" w:rsidP="004C5C70">
            <w:r>
              <w:t>‘Other’ sectors</w:t>
            </w:r>
          </w:p>
        </w:tc>
        <w:tc>
          <w:tcPr>
            <w:tcW w:w="850" w:type="dxa"/>
            <w:shd w:val="clear" w:color="auto" w:fill="auto"/>
          </w:tcPr>
          <w:p w14:paraId="068CBA8C" w14:textId="77777777" w:rsidR="00996F94" w:rsidRPr="00F70AF7" w:rsidRDefault="00996F94" w:rsidP="004C5C70"/>
        </w:tc>
        <w:tc>
          <w:tcPr>
            <w:tcW w:w="9526" w:type="dxa"/>
            <w:gridSpan w:val="6"/>
            <w:vMerge/>
            <w:shd w:val="clear" w:color="auto" w:fill="auto"/>
          </w:tcPr>
          <w:p w14:paraId="5FDD4893" w14:textId="77777777" w:rsidR="00996F94" w:rsidRPr="00F70AF7" w:rsidRDefault="00996F94" w:rsidP="004C5C70"/>
        </w:tc>
      </w:tr>
      <w:tr w:rsidR="00996F94" w:rsidRPr="00F70AF7" w14:paraId="6DFDAAF6" w14:textId="77777777" w:rsidTr="00BF06B6">
        <w:trPr>
          <w:gridAfter w:val="1"/>
          <w:wAfter w:w="9" w:type="dxa"/>
        </w:trPr>
        <w:tc>
          <w:tcPr>
            <w:tcW w:w="2689" w:type="dxa"/>
            <w:shd w:val="clear" w:color="auto" w:fill="D5DCE4" w:themeFill="text2" w:themeFillTint="33"/>
          </w:tcPr>
          <w:p w14:paraId="03770E60" w14:textId="77777777" w:rsidR="00996F94" w:rsidRPr="00F70AF7" w:rsidRDefault="00996F94" w:rsidP="004C5C70">
            <w:r w:rsidRPr="00F70AF7">
              <w:t>Types of interventions</w:t>
            </w:r>
          </w:p>
        </w:tc>
        <w:tc>
          <w:tcPr>
            <w:tcW w:w="4252" w:type="dxa"/>
            <w:gridSpan w:val="2"/>
            <w:shd w:val="clear" w:color="auto" w:fill="D5DCE4" w:themeFill="text2" w:themeFillTint="33"/>
          </w:tcPr>
          <w:p w14:paraId="096F2396" w14:textId="77777777" w:rsidR="00996F94" w:rsidRPr="00F70AF7" w:rsidRDefault="00996F94" w:rsidP="004C5C70">
            <w:r w:rsidRPr="00F70AF7">
              <w:t>Objectives</w:t>
            </w:r>
          </w:p>
        </w:tc>
        <w:tc>
          <w:tcPr>
            <w:tcW w:w="1276" w:type="dxa"/>
            <w:shd w:val="clear" w:color="auto" w:fill="D5DCE4" w:themeFill="text2" w:themeFillTint="33"/>
          </w:tcPr>
          <w:p w14:paraId="07B4F981" w14:textId="77777777" w:rsidR="00996F94" w:rsidRPr="00F70AF7" w:rsidRDefault="00996F94" w:rsidP="004C5C70">
            <w:r w:rsidRPr="00F70AF7">
              <w:t>All POs</w:t>
            </w:r>
          </w:p>
        </w:tc>
        <w:tc>
          <w:tcPr>
            <w:tcW w:w="1276" w:type="dxa"/>
            <w:shd w:val="clear" w:color="auto" w:fill="D5DCE4" w:themeFill="text2" w:themeFillTint="33"/>
          </w:tcPr>
          <w:p w14:paraId="44D46C55" w14:textId="77777777" w:rsidR="00996F94" w:rsidRPr="00F70AF7" w:rsidRDefault="00996F94" w:rsidP="004C5C70">
            <w:r w:rsidRPr="00F70AF7">
              <w:t>All TPOs</w:t>
            </w:r>
          </w:p>
        </w:tc>
        <w:tc>
          <w:tcPr>
            <w:tcW w:w="1276" w:type="dxa"/>
            <w:shd w:val="clear" w:color="auto" w:fill="D5DCE4" w:themeFill="text2" w:themeFillTint="33"/>
          </w:tcPr>
          <w:p w14:paraId="244CC1A3" w14:textId="77777777" w:rsidR="00996F94" w:rsidRPr="00F70AF7" w:rsidRDefault="00996F94" w:rsidP="004C5C70">
            <w:r w:rsidRPr="00F70AF7">
              <w:t>All APOs</w:t>
            </w:r>
          </w:p>
        </w:tc>
        <w:tc>
          <w:tcPr>
            <w:tcW w:w="1275" w:type="dxa"/>
            <w:shd w:val="clear" w:color="auto" w:fill="D5DCE4" w:themeFill="text2" w:themeFillTint="33"/>
          </w:tcPr>
          <w:p w14:paraId="2FAD4C01" w14:textId="77777777" w:rsidR="00996F94" w:rsidRPr="00F70AF7" w:rsidRDefault="00996F94" w:rsidP="004C5C70">
            <w:r w:rsidRPr="00F70AF7">
              <w:t>All TAPOs</w:t>
            </w:r>
          </w:p>
        </w:tc>
        <w:tc>
          <w:tcPr>
            <w:tcW w:w="1021" w:type="dxa"/>
            <w:shd w:val="clear" w:color="auto" w:fill="D5DCE4" w:themeFill="text2" w:themeFillTint="33"/>
          </w:tcPr>
          <w:p w14:paraId="26498846" w14:textId="77777777" w:rsidR="00996F94" w:rsidRPr="00F70AF7" w:rsidRDefault="00996F94" w:rsidP="004C5C70">
            <w:r w:rsidRPr="00F70AF7">
              <w:t>All PGs</w:t>
            </w:r>
          </w:p>
        </w:tc>
      </w:tr>
      <w:tr w:rsidR="00996F94" w:rsidRPr="00D17FAA" w14:paraId="3EBFA3A2" w14:textId="77777777" w:rsidTr="00BF06B6">
        <w:trPr>
          <w:gridAfter w:val="1"/>
          <w:wAfter w:w="9" w:type="dxa"/>
        </w:trPr>
        <w:tc>
          <w:tcPr>
            <w:tcW w:w="2689" w:type="dxa"/>
            <w:vMerge w:val="restart"/>
          </w:tcPr>
          <w:p w14:paraId="37948EC9" w14:textId="77777777" w:rsidR="00996F94" w:rsidRPr="00F70AF7" w:rsidRDefault="00996F94" w:rsidP="004C5C70">
            <w:r>
              <w:t>Investments</w:t>
            </w:r>
            <w:r>
              <w:rPr>
                <w:rStyle w:val="a7"/>
              </w:rPr>
              <w:footnoteReference w:id="19"/>
            </w:r>
          </w:p>
        </w:tc>
        <w:tc>
          <w:tcPr>
            <w:tcW w:w="4252" w:type="dxa"/>
            <w:gridSpan w:val="2"/>
          </w:tcPr>
          <w:p w14:paraId="593692C1" w14:textId="77777777" w:rsidR="00996F94" w:rsidRPr="00ED1F2B" w:rsidRDefault="00996F94" w:rsidP="004C5C70">
            <w:pPr>
              <w:rPr>
                <w:lang w:val="en-US"/>
              </w:rPr>
            </w:pPr>
            <w:r w:rsidRPr="00ED1F2B">
              <w:rPr>
                <w:lang w:val="en-US"/>
              </w:rPr>
              <w:t>Planning and organisation of production</w:t>
            </w:r>
          </w:p>
        </w:tc>
        <w:tc>
          <w:tcPr>
            <w:tcW w:w="1276" w:type="dxa"/>
          </w:tcPr>
          <w:p w14:paraId="1DA8D8DF" w14:textId="77777777" w:rsidR="00996F94" w:rsidRPr="00ED1F2B" w:rsidRDefault="00996F94" w:rsidP="004C5C70">
            <w:pPr>
              <w:rPr>
                <w:lang w:val="en-US"/>
              </w:rPr>
            </w:pPr>
          </w:p>
        </w:tc>
        <w:tc>
          <w:tcPr>
            <w:tcW w:w="1276" w:type="dxa"/>
          </w:tcPr>
          <w:p w14:paraId="7194A5EC" w14:textId="77777777" w:rsidR="00996F94" w:rsidRPr="00ED1F2B" w:rsidRDefault="00996F94" w:rsidP="004C5C70">
            <w:pPr>
              <w:rPr>
                <w:lang w:val="en-US"/>
              </w:rPr>
            </w:pPr>
          </w:p>
        </w:tc>
        <w:tc>
          <w:tcPr>
            <w:tcW w:w="1276" w:type="dxa"/>
          </w:tcPr>
          <w:p w14:paraId="6EAE3070" w14:textId="77777777" w:rsidR="00996F94" w:rsidRPr="00ED1F2B" w:rsidRDefault="00996F94" w:rsidP="004C5C70">
            <w:pPr>
              <w:rPr>
                <w:lang w:val="en-US"/>
              </w:rPr>
            </w:pPr>
          </w:p>
        </w:tc>
        <w:tc>
          <w:tcPr>
            <w:tcW w:w="1275" w:type="dxa"/>
          </w:tcPr>
          <w:p w14:paraId="2B85337F" w14:textId="77777777" w:rsidR="00996F94" w:rsidRPr="00ED1F2B" w:rsidRDefault="00996F94" w:rsidP="004C5C70">
            <w:pPr>
              <w:rPr>
                <w:lang w:val="en-US"/>
              </w:rPr>
            </w:pPr>
          </w:p>
        </w:tc>
        <w:tc>
          <w:tcPr>
            <w:tcW w:w="1021" w:type="dxa"/>
          </w:tcPr>
          <w:p w14:paraId="30155DE3" w14:textId="77777777" w:rsidR="00996F94" w:rsidRPr="00ED1F2B" w:rsidRDefault="00996F94" w:rsidP="004C5C70">
            <w:pPr>
              <w:rPr>
                <w:lang w:val="en-US"/>
              </w:rPr>
            </w:pPr>
          </w:p>
        </w:tc>
      </w:tr>
      <w:tr w:rsidR="00996F94" w:rsidRPr="00D17FAA" w14:paraId="0C12D064" w14:textId="77777777" w:rsidTr="00BF06B6">
        <w:trPr>
          <w:gridAfter w:val="1"/>
          <w:wAfter w:w="9" w:type="dxa"/>
        </w:trPr>
        <w:tc>
          <w:tcPr>
            <w:tcW w:w="2689" w:type="dxa"/>
            <w:vMerge/>
          </w:tcPr>
          <w:p w14:paraId="58F55358" w14:textId="77777777" w:rsidR="00996F94" w:rsidRPr="00ED1F2B" w:rsidRDefault="00996F94" w:rsidP="004C5C70">
            <w:pPr>
              <w:rPr>
                <w:lang w:val="en-US"/>
              </w:rPr>
            </w:pPr>
          </w:p>
        </w:tc>
        <w:tc>
          <w:tcPr>
            <w:tcW w:w="4252" w:type="dxa"/>
            <w:gridSpan w:val="2"/>
          </w:tcPr>
          <w:p w14:paraId="568B3A79" w14:textId="77777777" w:rsidR="00996F94" w:rsidRPr="00ED1F2B" w:rsidRDefault="00996F94" w:rsidP="004C5C70">
            <w:pPr>
              <w:rPr>
                <w:lang w:val="en-US"/>
              </w:rPr>
            </w:pPr>
            <w:r w:rsidRPr="00ED1F2B">
              <w:rPr>
                <w:lang w:val="en-US"/>
              </w:rPr>
              <w:t>Concentration of supply and placing on the market</w:t>
            </w:r>
          </w:p>
        </w:tc>
        <w:tc>
          <w:tcPr>
            <w:tcW w:w="1276" w:type="dxa"/>
          </w:tcPr>
          <w:p w14:paraId="364F1630" w14:textId="77777777" w:rsidR="00996F94" w:rsidRPr="00ED1F2B" w:rsidRDefault="00996F94" w:rsidP="004C5C70">
            <w:pPr>
              <w:rPr>
                <w:lang w:val="en-US"/>
              </w:rPr>
            </w:pPr>
          </w:p>
        </w:tc>
        <w:tc>
          <w:tcPr>
            <w:tcW w:w="1276" w:type="dxa"/>
          </w:tcPr>
          <w:p w14:paraId="13130E4D" w14:textId="77777777" w:rsidR="00996F94" w:rsidRPr="00ED1F2B" w:rsidRDefault="00996F94" w:rsidP="004C5C70">
            <w:pPr>
              <w:rPr>
                <w:lang w:val="en-US"/>
              </w:rPr>
            </w:pPr>
          </w:p>
        </w:tc>
        <w:tc>
          <w:tcPr>
            <w:tcW w:w="1276" w:type="dxa"/>
          </w:tcPr>
          <w:p w14:paraId="5D1851CC" w14:textId="77777777" w:rsidR="00996F94" w:rsidRPr="00ED1F2B" w:rsidRDefault="00996F94" w:rsidP="004C5C70">
            <w:pPr>
              <w:rPr>
                <w:lang w:val="en-US"/>
              </w:rPr>
            </w:pPr>
          </w:p>
        </w:tc>
        <w:tc>
          <w:tcPr>
            <w:tcW w:w="1275" w:type="dxa"/>
          </w:tcPr>
          <w:p w14:paraId="0906F74C" w14:textId="77777777" w:rsidR="00996F94" w:rsidRPr="00ED1F2B" w:rsidRDefault="00996F94" w:rsidP="004C5C70">
            <w:pPr>
              <w:rPr>
                <w:lang w:val="en-US"/>
              </w:rPr>
            </w:pPr>
          </w:p>
        </w:tc>
        <w:tc>
          <w:tcPr>
            <w:tcW w:w="1021" w:type="dxa"/>
          </w:tcPr>
          <w:p w14:paraId="6B49DF92" w14:textId="77777777" w:rsidR="00996F94" w:rsidRPr="00ED1F2B" w:rsidRDefault="00996F94" w:rsidP="004C5C70">
            <w:pPr>
              <w:rPr>
                <w:lang w:val="en-US"/>
              </w:rPr>
            </w:pPr>
          </w:p>
        </w:tc>
      </w:tr>
      <w:tr w:rsidR="00996F94" w:rsidRPr="00F70AF7" w14:paraId="300418D7" w14:textId="77777777" w:rsidTr="00BF06B6">
        <w:trPr>
          <w:gridAfter w:val="1"/>
          <w:wAfter w:w="9" w:type="dxa"/>
        </w:trPr>
        <w:tc>
          <w:tcPr>
            <w:tcW w:w="2689" w:type="dxa"/>
            <w:vMerge/>
          </w:tcPr>
          <w:p w14:paraId="48D1329E" w14:textId="77777777" w:rsidR="00996F94" w:rsidRPr="00ED1F2B" w:rsidRDefault="00996F94" w:rsidP="004C5C70">
            <w:pPr>
              <w:rPr>
                <w:lang w:val="en-US"/>
              </w:rPr>
            </w:pPr>
          </w:p>
        </w:tc>
        <w:tc>
          <w:tcPr>
            <w:tcW w:w="4252" w:type="dxa"/>
            <w:gridSpan w:val="2"/>
          </w:tcPr>
          <w:p w14:paraId="1C8FAA46" w14:textId="77777777" w:rsidR="00996F94" w:rsidRPr="00F70AF7" w:rsidRDefault="00996F94" w:rsidP="004C5C70">
            <w:r>
              <w:t>Improvement of competitiveness</w:t>
            </w:r>
          </w:p>
        </w:tc>
        <w:tc>
          <w:tcPr>
            <w:tcW w:w="1276" w:type="dxa"/>
          </w:tcPr>
          <w:p w14:paraId="4E83EEDC" w14:textId="77777777" w:rsidR="00996F94" w:rsidRPr="00F70AF7" w:rsidRDefault="00996F94" w:rsidP="004C5C70"/>
        </w:tc>
        <w:tc>
          <w:tcPr>
            <w:tcW w:w="1276" w:type="dxa"/>
          </w:tcPr>
          <w:p w14:paraId="366F46F0" w14:textId="77777777" w:rsidR="00996F94" w:rsidRPr="00F70AF7" w:rsidRDefault="00996F94" w:rsidP="004C5C70"/>
        </w:tc>
        <w:tc>
          <w:tcPr>
            <w:tcW w:w="1276" w:type="dxa"/>
          </w:tcPr>
          <w:p w14:paraId="660136EF" w14:textId="77777777" w:rsidR="00996F94" w:rsidRPr="00F70AF7" w:rsidRDefault="00996F94" w:rsidP="004C5C70"/>
        </w:tc>
        <w:tc>
          <w:tcPr>
            <w:tcW w:w="1275" w:type="dxa"/>
          </w:tcPr>
          <w:p w14:paraId="57A54F2E" w14:textId="77777777" w:rsidR="00996F94" w:rsidRPr="00F70AF7" w:rsidRDefault="00996F94" w:rsidP="004C5C70"/>
        </w:tc>
        <w:tc>
          <w:tcPr>
            <w:tcW w:w="1021" w:type="dxa"/>
          </w:tcPr>
          <w:p w14:paraId="7BDB882D" w14:textId="77777777" w:rsidR="00996F94" w:rsidRPr="00F70AF7" w:rsidRDefault="00996F94" w:rsidP="004C5C70"/>
        </w:tc>
      </w:tr>
      <w:tr w:rsidR="00996F94" w:rsidRPr="00F70AF7" w14:paraId="30CAB619" w14:textId="77777777" w:rsidTr="00BF06B6">
        <w:trPr>
          <w:gridAfter w:val="1"/>
          <w:wAfter w:w="9" w:type="dxa"/>
        </w:trPr>
        <w:tc>
          <w:tcPr>
            <w:tcW w:w="2689" w:type="dxa"/>
            <w:vMerge/>
          </w:tcPr>
          <w:p w14:paraId="2839B890" w14:textId="77777777" w:rsidR="00996F94" w:rsidRPr="00F70AF7" w:rsidRDefault="00996F94" w:rsidP="004C5C70"/>
        </w:tc>
        <w:tc>
          <w:tcPr>
            <w:tcW w:w="4252" w:type="dxa"/>
            <w:gridSpan w:val="2"/>
          </w:tcPr>
          <w:p w14:paraId="496A3897" w14:textId="77777777" w:rsidR="00996F94" w:rsidRPr="00F70AF7" w:rsidRDefault="00996F94" w:rsidP="004C5C70">
            <w:r>
              <w:t>Research and development</w:t>
            </w:r>
          </w:p>
        </w:tc>
        <w:tc>
          <w:tcPr>
            <w:tcW w:w="1276" w:type="dxa"/>
          </w:tcPr>
          <w:p w14:paraId="0B09CF40" w14:textId="77777777" w:rsidR="00996F94" w:rsidRPr="00F70AF7" w:rsidRDefault="00996F94" w:rsidP="004C5C70"/>
        </w:tc>
        <w:tc>
          <w:tcPr>
            <w:tcW w:w="1276" w:type="dxa"/>
          </w:tcPr>
          <w:p w14:paraId="12608E4A" w14:textId="77777777" w:rsidR="00996F94" w:rsidRPr="00F70AF7" w:rsidRDefault="00996F94" w:rsidP="004C5C70"/>
        </w:tc>
        <w:tc>
          <w:tcPr>
            <w:tcW w:w="1276" w:type="dxa"/>
          </w:tcPr>
          <w:p w14:paraId="1D3F5DAA" w14:textId="77777777" w:rsidR="00996F94" w:rsidRPr="00F70AF7" w:rsidRDefault="00996F94" w:rsidP="004C5C70"/>
        </w:tc>
        <w:tc>
          <w:tcPr>
            <w:tcW w:w="1275" w:type="dxa"/>
          </w:tcPr>
          <w:p w14:paraId="22F8FFC0" w14:textId="77777777" w:rsidR="00996F94" w:rsidRPr="00F70AF7" w:rsidRDefault="00996F94" w:rsidP="004C5C70"/>
        </w:tc>
        <w:tc>
          <w:tcPr>
            <w:tcW w:w="1021" w:type="dxa"/>
          </w:tcPr>
          <w:p w14:paraId="45783D0B" w14:textId="77777777" w:rsidR="00996F94" w:rsidRPr="00F70AF7" w:rsidRDefault="00996F94" w:rsidP="004C5C70"/>
        </w:tc>
      </w:tr>
      <w:tr w:rsidR="00996F94" w:rsidRPr="00F70AF7" w14:paraId="2160EB1E" w14:textId="77777777" w:rsidTr="00BF06B6">
        <w:trPr>
          <w:gridAfter w:val="1"/>
          <w:wAfter w:w="9" w:type="dxa"/>
        </w:trPr>
        <w:tc>
          <w:tcPr>
            <w:tcW w:w="2689" w:type="dxa"/>
            <w:vMerge/>
          </w:tcPr>
          <w:p w14:paraId="6BB8B485" w14:textId="77777777" w:rsidR="00996F94" w:rsidRPr="00F70AF7" w:rsidRDefault="00996F94" w:rsidP="004C5C70"/>
        </w:tc>
        <w:tc>
          <w:tcPr>
            <w:tcW w:w="4252" w:type="dxa"/>
            <w:gridSpan w:val="2"/>
          </w:tcPr>
          <w:p w14:paraId="27F2518C" w14:textId="77777777" w:rsidR="00996F94" w:rsidRPr="00F70AF7" w:rsidRDefault="00996F94" w:rsidP="004C5C70">
            <w:r>
              <w:t>Agri-environmental-climate</w:t>
            </w:r>
            <w:r>
              <w:rPr>
                <w:rStyle w:val="a7"/>
              </w:rPr>
              <w:footnoteReference w:id="20"/>
            </w:r>
          </w:p>
        </w:tc>
        <w:tc>
          <w:tcPr>
            <w:tcW w:w="1276" w:type="dxa"/>
          </w:tcPr>
          <w:p w14:paraId="162F2BD2" w14:textId="77777777" w:rsidR="00996F94" w:rsidRPr="00F70AF7" w:rsidRDefault="00996F94" w:rsidP="004C5C70"/>
        </w:tc>
        <w:tc>
          <w:tcPr>
            <w:tcW w:w="1276" w:type="dxa"/>
          </w:tcPr>
          <w:p w14:paraId="2AB0E777" w14:textId="77777777" w:rsidR="00996F94" w:rsidRPr="00F70AF7" w:rsidRDefault="00996F94" w:rsidP="004C5C70"/>
        </w:tc>
        <w:tc>
          <w:tcPr>
            <w:tcW w:w="1276" w:type="dxa"/>
          </w:tcPr>
          <w:p w14:paraId="5FAC8157" w14:textId="77777777" w:rsidR="00996F94" w:rsidRPr="00F70AF7" w:rsidRDefault="00996F94" w:rsidP="004C5C70"/>
        </w:tc>
        <w:tc>
          <w:tcPr>
            <w:tcW w:w="1275" w:type="dxa"/>
          </w:tcPr>
          <w:p w14:paraId="77EAE0E3" w14:textId="77777777" w:rsidR="00996F94" w:rsidRPr="00F70AF7" w:rsidRDefault="00996F94" w:rsidP="004C5C70"/>
        </w:tc>
        <w:tc>
          <w:tcPr>
            <w:tcW w:w="1021" w:type="dxa"/>
          </w:tcPr>
          <w:p w14:paraId="08C24F17" w14:textId="77777777" w:rsidR="00996F94" w:rsidRPr="00F70AF7" w:rsidRDefault="00996F94" w:rsidP="004C5C70"/>
        </w:tc>
      </w:tr>
      <w:tr w:rsidR="00996F94" w:rsidRPr="00D17FAA" w14:paraId="0BCB3142" w14:textId="77777777" w:rsidTr="00BF06B6">
        <w:trPr>
          <w:gridAfter w:val="1"/>
          <w:wAfter w:w="9" w:type="dxa"/>
        </w:trPr>
        <w:tc>
          <w:tcPr>
            <w:tcW w:w="2689" w:type="dxa"/>
            <w:vMerge/>
          </w:tcPr>
          <w:p w14:paraId="1E28957F" w14:textId="77777777" w:rsidR="00996F94" w:rsidRPr="00F70AF7" w:rsidRDefault="00996F94" w:rsidP="004C5C70"/>
        </w:tc>
        <w:tc>
          <w:tcPr>
            <w:tcW w:w="4252" w:type="dxa"/>
            <w:gridSpan w:val="2"/>
          </w:tcPr>
          <w:p w14:paraId="15FBFA70" w14:textId="77777777" w:rsidR="00996F94" w:rsidRPr="00ED1F2B" w:rsidRDefault="00996F94" w:rsidP="004C5C70">
            <w:pPr>
              <w:rPr>
                <w:lang w:val="en-US"/>
              </w:rPr>
            </w:pPr>
            <w:r w:rsidRPr="00ED1F2B">
              <w:rPr>
                <w:lang w:val="en-US"/>
              </w:rPr>
              <w:t>Boosting commercial value and quality</w:t>
            </w:r>
          </w:p>
        </w:tc>
        <w:tc>
          <w:tcPr>
            <w:tcW w:w="1276" w:type="dxa"/>
          </w:tcPr>
          <w:p w14:paraId="7EC3513B" w14:textId="77777777" w:rsidR="00996F94" w:rsidRPr="00ED1F2B" w:rsidRDefault="00996F94" w:rsidP="004C5C70">
            <w:pPr>
              <w:rPr>
                <w:lang w:val="en-US"/>
              </w:rPr>
            </w:pPr>
          </w:p>
        </w:tc>
        <w:tc>
          <w:tcPr>
            <w:tcW w:w="1276" w:type="dxa"/>
          </w:tcPr>
          <w:p w14:paraId="26104DA1" w14:textId="77777777" w:rsidR="00996F94" w:rsidRPr="00ED1F2B" w:rsidRDefault="00996F94" w:rsidP="004C5C70">
            <w:pPr>
              <w:rPr>
                <w:lang w:val="en-US"/>
              </w:rPr>
            </w:pPr>
          </w:p>
        </w:tc>
        <w:tc>
          <w:tcPr>
            <w:tcW w:w="1276" w:type="dxa"/>
          </w:tcPr>
          <w:p w14:paraId="5A7EE371" w14:textId="77777777" w:rsidR="00996F94" w:rsidRPr="00ED1F2B" w:rsidRDefault="00996F94" w:rsidP="004C5C70">
            <w:pPr>
              <w:rPr>
                <w:lang w:val="en-US"/>
              </w:rPr>
            </w:pPr>
          </w:p>
        </w:tc>
        <w:tc>
          <w:tcPr>
            <w:tcW w:w="1275" w:type="dxa"/>
          </w:tcPr>
          <w:p w14:paraId="50E84A9B" w14:textId="77777777" w:rsidR="00996F94" w:rsidRPr="00ED1F2B" w:rsidRDefault="00996F94" w:rsidP="004C5C70">
            <w:pPr>
              <w:rPr>
                <w:lang w:val="en-US"/>
              </w:rPr>
            </w:pPr>
          </w:p>
        </w:tc>
        <w:tc>
          <w:tcPr>
            <w:tcW w:w="1021" w:type="dxa"/>
          </w:tcPr>
          <w:p w14:paraId="7A82ED01" w14:textId="77777777" w:rsidR="00996F94" w:rsidRPr="00ED1F2B" w:rsidRDefault="00996F94" w:rsidP="004C5C70">
            <w:pPr>
              <w:rPr>
                <w:lang w:val="en-US"/>
              </w:rPr>
            </w:pPr>
          </w:p>
        </w:tc>
      </w:tr>
      <w:tr w:rsidR="00996F94" w:rsidRPr="00F70AF7" w14:paraId="5199A33B" w14:textId="77777777" w:rsidTr="00BF06B6">
        <w:trPr>
          <w:gridAfter w:val="1"/>
          <w:wAfter w:w="9" w:type="dxa"/>
        </w:trPr>
        <w:tc>
          <w:tcPr>
            <w:tcW w:w="2689" w:type="dxa"/>
            <w:vMerge/>
          </w:tcPr>
          <w:p w14:paraId="0D2D680D" w14:textId="77777777" w:rsidR="00996F94" w:rsidRPr="00ED1F2B" w:rsidRDefault="00996F94" w:rsidP="004C5C70">
            <w:pPr>
              <w:rPr>
                <w:lang w:val="en-US"/>
              </w:rPr>
            </w:pPr>
          </w:p>
        </w:tc>
        <w:tc>
          <w:tcPr>
            <w:tcW w:w="4252" w:type="dxa"/>
            <w:gridSpan w:val="2"/>
          </w:tcPr>
          <w:p w14:paraId="21FD819B" w14:textId="77777777" w:rsidR="00996F94" w:rsidRPr="00F70AF7" w:rsidRDefault="00996F94" w:rsidP="004C5C70">
            <w:r>
              <w:t>Promotion and marketing</w:t>
            </w:r>
          </w:p>
        </w:tc>
        <w:tc>
          <w:tcPr>
            <w:tcW w:w="1276" w:type="dxa"/>
          </w:tcPr>
          <w:p w14:paraId="1561EAB5" w14:textId="77777777" w:rsidR="00996F94" w:rsidRPr="00F70AF7" w:rsidRDefault="00996F94" w:rsidP="004C5C70"/>
        </w:tc>
        <w:tc>
          <w:tcPr>
            <w:tcW w:w="1276" w:type="dxa"/>
          </w:tcPr>
          <w:p w14:paraId="6875DB99" w14:textId="77777777" w:rsidR="00996F94" w:rsidRPr="00F70AF7" w:rsidRDefault="00996F94" w:rsidP="004C5C70"/>
        </w:tc>
        <w:tc>
          <w:tcPr>
            <w:tcW w:w="1276" w:type="dxa"/>
          </w:tcPr>
          <w:p w14:paraId="0C765F1E" w14:textId="77777777" w:rsidR="00996F94" w:rsidRPr="00F70AF7" w:rsidRDefault="00996F94" w:rsidP="004C5C70"/>
        </w:tc>
        <w:tc>
          <w:tcPr>
            <w:tcW w:w="1275" w:type="dxa"/>
          </w:tcPr>
          <w:p w14:paraId="342BAFE8" w14:textId="77777777" w:rsidR="00996F94" w:rsidRPr="00F70AF7" w:rsidRDefault="00996F94" w:rsidP="004C5C70"/>
        </w:tc>
        <w:tc>
          <w:tcPr>
            <w:tcW w:w="1021" w:type="dxa"/>
          </w:tcPr>
          <w:p w14:paraId="0B081EFE" w14:textId="77777777" w:rsidR="00996F94" w:rsidRPr="00F70AF7" w:rsidRDefault="00996F94" w:rsidP="004C5C70"/>
        </w:tc>
      </w:tr>
      <w:tr w:rsidR="00996F94" w:rsidRPr="00D17FAA" w14:paraId="63166DC3" w14:textId="77777777" w:rsidTr="00BF06B6">
        <w:trPr>
          <w:gridAfter w:val="1"/>
          <w:wAfter w:w="9" w:type="dxa"/>
        </w:trPr>
        <w:tc>
          <w:tcPr>
            <w:tcW w:w="2689" w:type="dxa"/>
            <w:vMerge/>
          </w:tcPr>
          <w:p w14:paraId="0E17E7AD" w14:textId="77777777" w:rsidR="00996F94" w:rsidRPr="00F70AF7" w:rsidRDefault="00996F94" w:rsidP="004C5C70"/>
        </w:tc>
        <w:tc>
          <w:tcPr>
            <w:tcW w:w="4252" w:type="dxa"/>
            <w:gridSpan w:val="2"/>
          </w:tcPr>
          <w:p w14:paraId="461F9823" w14:textId="77777777" w:rsidR="00996F94" w:rsidRPr="00ED1F2B" w:rsidRDefault="00996F94" w:rsidP="004C5C70">
            <w:pPr>
              <w:rPr>
                <w:lang w:val="en-US"/>
              </w:rPr>
            </w:pPr>
            <w:r w:rsidRPr="00ED1F2B">
              <w:rPr>
                <w:lang w:val="en-US"/>
              </w:rPr>
              <w:t>Increasing fruits and vegetables consumption</w:t>
            </w:r>
          </w:p>
        </w:tc>
        <w:tc>
          <w:tcPr>
            <w:tcW w:w="1276" w:type="dxa"/>
          </w:tcPr>
          <w:p w14:paraId="451C4AB6" w14:textId="77777777" w:rsidR="00996F94" w:rsidRPr="00ED1F2B" w:rsidRDefault="00996F94" w:rsidP="004C5C70">
            <w:pPr>
              <w:rPr>
                <w:lang w:val="en-US"/>
              </w:rPr>
            </w:pPr>
          </w:p>
        </w:tc>
        <w:tc>
          <w:tcPr>
            <w:tcW w:w="1276" w:type="dxa"/>
          </w:tcPr>
          <w:p w14:paraId="696AF358" w14:textId="77777777" w:rsidR="00996F94" w:rsidRPr="00ED1F2B" w:rsidRDefault="00996F94" w:rsidP="004C5C70">
            <w:pPr>
              <w:rPr>
                <w:lang w:val="en-US"/>
              </w:rPr>
            </w:pPr>
          </w:p>
        </w:tc>
        <w:tc>
          <w:tcPr>
            <w:tcW w:w="1276" w:type="dxa"/>
          </w:tcPr>
          <w:p w14:paraId="47065EE5" w14:textId="77777777" w:rsidR="00996F94" w:rsidRPr="00ED1F2B" w:rsidRDefault="00996F94" w:rsidP="004C5C70">
            <w:pPr>
              <w:rPr>
                <w:lang w:val="en-US"/>
              </w:rPr>
            </w:pPr>
          </w:p>
        </w:tc>
        <w:tc>
          <w:tcPr>
            <w:tcW w:w="1275" w:type="dxa"/>
          </w:tcPr>
          <w:p w14:paraId="5A734E8E" w14:textId="77777777" w:rsidR="00996F94" w:rsidRPr="00ED1F2B" w:rsidRDefault="00996F94" w:rsidP="004C5C70">
            <w:pPr>
              <w:rPr>
                <w:lang w:val="en-US"/>
              </w:rPr>
            </w:pPr>
          </w:p>
        </w:tc>
        <w:tc>
          <w:tcPr>
            <w:tcW w:w="1021" w:type="dxa"/>
          </w:tcPr>
          <w:p w14:paraId="149995D9" w14:textId="77777777" w:rsidR="00996F94" w:rsidRPr="00ED1F2B" w:rsidRDefault="00996F94" w:rsidP="004C5C70">
            <w:pPr>
              <w:rPr>
                <w:lang w:val="en-US"/>
              </w:rPr>
            </w:pPr>
          </w:p>
        </w:tc>
      </w:tr>
      <w:tr w:rsidR="00996F94" w:rsidRPr="00F70AF7" w14:paraId="43C82BBA" w14:textId="77777777" w:rsidTr="00BF06B6">
        <w:trPr>
          <w:gridAfter w:val="1"/>
          <w:wAfter w:w="9" w:type="dxa"/>
        </w:trPr>
        <w:tc>
          <w:tcPr>
            <w:tcW w:w="2689" w:type="dxa"/>
            <w:vMerge/>
          </w:tcPr>
          <w:p w14:paraId="6E7DBA10" w14:textId="77777777" w:rsidR="00996F94" w:rsidRPr="00ED1F2B" w:rsidRDefault="00996F94" w:rsidP="004C5C70">
            <w:pPr>
              <w:rPr>
                <w:lang w:val="en-US"/>
              </w:rPr>
            </w:pPr>
          </w:p>
        </w:tc>
        <w:tc>
          <w:tcPr>
            <w:tcW w:w="4252" w:type="dxa"/>
            <w:gridSpan w:val="2"/>
          </w:tcPr>
          <w:p w14:paraId="6857EB0D" w14:textId="77777777" w:rsidR="00996F94" w:rsidRPr="00F70AF7" w:rsidRDefault="00996F94" w:rsidP="004C5C70">
            <w:r>
              <w:t>Improving employment conditions</w:t>
            </w:r>
          </w:p>
        </w:tc>
        <w:tc>
          <w:tcPr>
            <w:tcW w:w="1276" w:type="dxa"/>
          </w:tcPr>
          <w:p w14:paraId="0FE139A7" w14:textId="77777777" w:rsidR="00996F94" w:rsidRPr="00F70AF7" w:rsidRDefault="00996F94" w:rsidP="004C5C70"/>
        </w:tc>
        <w:tc>
          <w:tcPr>
            <w:tcW w:w="1276" w:type="dxa"/>
          </w:tcPr>
          <w:p w14:paraId="4E6D6CAC" w14:textId="77777777" w:rsidR="00996F94" w:rsidRPr="00F70AF7" w:rsidRDefault="00996F94" w:rsidP="004C5C70"/>
        </w:tc>
        <w:tc>
          <w:tcPr>
            <w:tcW w:w="1276" w:type="dxa"/>
          </w:tcPr>
          <w:p w14:paraId="56EED461" w14:textId="77777777" w:rsidR="00996F94" w:rsidRPr="00F70AF7" w:rsidRDefault="00996F94" w:rsidP="004C5C70"/>
        </w:tc>
        <w:tc>
          <w:tcPr>
            <w:tcW w:w="1275" w:type="dxa"/>
          </w:tcPr>
          <w:p w14:paraId="23567B89" w14:textId="77777777" w:rsidR="00996F94" w:rsidRPr="00F70AF7" w:rsidRDefault="00996F94" w:rsidP="004C5C70"/>
        </w:tc>
        <w:tc>
          <w:tcPr>
            <w:tcW w:w="1021" w:type="dxa"/>
          </w:tcPr>
          <w:p w14:paraId="47CDF8A2" w14:textId="77777777" w:rsidR="00996F94" w:rsidRPr="00F70AF7" w:rsidRDefault="00996F94" w:rsidP="004C5C70"/>
        </w:tc>
      </w:tr>
      <w:tr w:rsidR="00996F94" w:rsidRPr="00D17FAA" w14:paraId="2C8D78B8" w14:textId="77777777" w:rsidTr="00BF06B6">
        <w:trPr>
          <w:gridAfter w:val="1"/>
          <w:wAfter w:w="9" w:type="dxa"/>
        </w:trPr>
        <w:tc>
          <w:tcPr>
            <w:tcW w:w="2689" w:type="dxa"/>
            <w:vMerge w:val="restart"/>
          </w:tcPr>
          <w:p w14:paraId="71426658" w14:textId="77777777" w:rsidR="00996F94" w:rsidRPr="00ED1F2B" w:rsidRDefault="00996F94" w:rsidP="004C5C70">
            <w:pPr>
              <w:rPr>
                <w:lang w:val="en-US"/>
              </w:rPr>
            </w:pPr>
            <w:r w:rsidRPr="00ED1F2B">
              <w:rPr>
                <w:lang w:val="en-US"/>
              </w:rPr>
              <w:t>Research, experimental and innovative production</w:t>
            </w:r>
          </w:p>
        </w:tc>
        <w:tc>
          <w:tcPr>
            <w:tcW w:w="4252" w:type="dxa"/>
            <w:gridSpan w:val="2"/>
          </w:tcPr>
          <w:p w14:paraId="1B5D2DC4" w14:textId="77777777" w:rsidR="00996F94" w:rsidRPr="00ED1F2B" w:rsidRDefault="00996F94" w:rsidP="004C5C70">
            <w:pPr>
              <w:rPr>
                <w:lang w:val="en-US"/>
              </w:rPr>
            </w:pPr>
            <w:r w:rsidRPr="00ED1F2B">
              <w:rPr>
                <w:lang w:val="en-US"/>
              </w:rPr>
              <w:t>Planning and organisation of production</w:t>
            </w:r>
          </w:p>
        </w:tc>
        <w:tc>
          <w:tcPr>
            <w:tcW w:w="1276" w:type="dxa"/>
          </w:tcPr>
          <w:p w14:paraId="60B16BFA" w14:textId="77777777" w:rsidR="00996F94" w:rsidRPr="00ED1F2B" w:rsidRDefault="00996F94" w:rsidP="004C5C70">
            <w:pPr>
              <w:rPr>
                <w:lang w:val="en-US"/>
              </w:rPr>
            </w:pPr>
          </w:p>
        </w:tc>
        <w:tc>
          <w:tcPr>
            <w:tcW w:w="1276" w:type="dxa"/>
          </w:tcPr>
          <w:p w14:paraId="1188435E" w14:textId="77777777" w:rsidR="00996F94" w:rsidRPr="00ED1F2B" w:rsidRDefault="00996F94" w:rsidP="004C5C70">
            <w:pPr>
              <w:rPr>
                <w:lang w:val="en-US"/>
              </w:rPr>
            </w:pPr>
          </w:p>
        </w:tc>
        <w:tc>
          <w:tcPr>
            <w:tcW w:w="1276" w:type="dxa"/>
          </w:tcPr>
          <w:p w14:paraId="338D360E" w14:textId="77777777" w:rsidR="00996F94" w:rsidRPr="00ED1F2B" w:rsidRDefault="00996F94" w:rsidP="004C5C70">
            <w:pPr>
              <w:rPr>
                <w:lang w:val="en-US"/>
              </w:rPr>
            </w:pPr>
          </w:p>
        </w:tc>
        <w:tc>
          <w:tcPr>
            <w:tcW w:w="1275" w:type="dxa"/>
          </w:tcPr>
          <w:p w14:paraId="4B5F86CF" w14:textId="77777777" w:rsidR="00996F94" w:rsidRPr="00ED1F2B" w:rsidRDefault="00996F94" w:rsidP="004C5C70">
            <w:pPr>
              <w:rPr>
                <w:lang w:val="en-US"/>
              </w:rPr>
            </w:pPr>
          </w:p>
        </w:tc>
        <w:tc>
          <w:tcPr>
            <w:tcW w:w="1021" w:type="dxa"/>
          </w:tcPr>
          <w:p w14:paraId="2AC3973B" w14:textId="77777777" w:rsidR="00996F94" w:rsidRPr="00ED1F2B" w:rsidRDefault="00996F94" w:rsidP="004C5C70">
            <w:pPr>
              <w:rPr>
                <w:lang w:val="en-US"/>
              </w:rPr>
            </w:pPr>
          </w:p>
        </w:tc>
      </w:tr>
      <w:tr w:rsidR="00996F94" w:rsidRPr="00D17FAA" w14:paraId="37512D1B" w14:textId="77777777" w:rsidTr="00BF06B6">
        <w:trPr>
          <w:gridAfter w:val="1"/>
          <w:wAfter w:w="9" w:type="dxa"/>
        </w:trPr>
        <w:tc>
          <w:tcPr>
            <w:tcW w:w="2689" w:type="dxa"/>
            <w:vMerge/>
          </w:tcPr>
          <w:p w14:paraId="4A5CECDB" w14:textId="77777777" w:rsidR="00996F94" w:rsidRPr="00ED1F2B" w:rsidRDefault="00996F94" w:rsidP="004C5C70">
            <w:pPr>
              <w:rPr>
                <w:lang w:val="en-US"/>
              </w:rPr>
            </w:pPr>
          </w:p>
        </w:tc>
        <w:tc>
          <w:tcPr>
            <w:tcW w:w="4252" w:type="dxa"/>
            <w:gridSpan w:val="2"/>
          </w:tcPr>
          <w:p w14:paraId="69F7685F" w14:textId="77777777" w:rsidR="00996F94" w:rsidRPr="00ED1F2B" w:rsidRDefault="00996F94" w:rsidP="004C5C70">
            <w:pPr>
              <w:rPr>
                <w:lang w:val="en-US"/>
              </w:rPr>
            </w:pPr>
            <w:r w:rsidRPr="00ED1F2B">
              <w:rPr>
                <w:lang w:val="en-US"/>
              </w:rPr>
              <w:t>Concentration of supply and placing on the market</w:t>
            </w:r>
          </w:p>
        </w:tc>
        <w:tc>
          <w:tcPr>
            <w:tcW w:w="1276" w:type="dxa"/>
          </w:tcPr>
          <w:p w14:paraId="536BE40B" w14:textId="77777777" w:rsidR="00996F94" w:rsidRPr="00ED1F2B" w:rsidRDefault="00996F94" w:rsidP="004C5C70">
            <w:pPr>
              <w:rPr>
                <w:lang w:val="en-US"/>
              </w:rPr>
            </w:pPr>
          </w:p>
        </w:tc>
        <w:tc>
          <w:tcPr>
            <w:tcW w:w="1276" w:type="dxa"/>
          </w:tcPr>
          <w:p w14:paraId="6D186A89" w14:textId="77777777" w:rsidR="00996F94" w:rsidRPr="00ED1F2B" w:rsidRDefault="00996F94" w:rsidP="004C5C70">
            <w:pPr>
              <w:rPr>
                <w:lang w:val="en-US"/>
              </w:rPr>
            </w:pPr>
          </w:p>
        </w:tc>
        <w:tc>
          <w:tcPr>
            <w:tcW w:w="1276" w:type="dxa"/>
          </w:tcPr>
          <w:p w14:paraId="5CBC033A" w14:textId="77777777" w:rsidR="00996F94" w:rsidRPr="00ED1F2B" w:rsidRDefault="00996F94" w:rsidP="004C5C70">
            <w:pPr>
              <w:rPr>
                <w:lang w:val="en-US"/>
              </w:rPr>
            </w:pPr>
          </w:p>
        </w:tc>
        <w:tc>
          <w:tcPr>
            <w:tcW w:w="1275" w:type="dxa"/>
          </w:tcPr>
          <w:p w14:paraId="33D4B2D8" w14:textId="77777777" w:rsidR="00996F94" w:rsidRPr="00ED1F2B" w:rsidRDefault="00996F94" w:rsidP="004C5C70">
            <w:pPr>
              <w:rPr>
                <w:lang w:val="en-US"/>
              </w:rPr>
            </w:pPr>
          </w:p>
        </w:tc>
        <w:tc>
          <w:tcPr>
            <w:tcW w:w="1021" w:type="dxa"/>
          </w:tcPr>
          <w:p w14:paraId="01DDDC18" w14:textId="77777777" w:rsidR="00996F94" w:rsidRPr="00ED1F2B" w:rsidRDefault="00996F94" w:rsidP="004C5C70">
            <w:pPr>
              <w:rPr>
                <w:lang w:val="en-US"/>
              </w:rPr>
            </w:pPr>
          </w:p>
        </w:tc>
      </w:tr>
      <w:tr w:rsidR="00996F94" w:rsidRPr="00F70AF7" w14:paraId="5B18E135" w14:textId="77777777" w:rsidTr="00BF06B6">
        <w:trPr>
          <w:gridAfter w:val="1"/>
          <w:wAfter w:w="9" w:type="dxa"/>
          <w:trHeight w:val="230"/>
        </w:trPr>
        <w:tc>
          <w:tcPr>
            <w:tcW w:w="2689" w:type="dxa"/>
            <w:vMerge/>
          </w:tcPr>
          <w:p w14:paraId="403C3AFB" w14:textId="77777777" w:rsidR="00996F94" w:rsidRPr="00ED1F2B" w:rsidRDefault="00996F94" w:rsidP="004C5C70">
            <w:pPr>
              <w:rPr>
                <w:lang w:val="en-US"/>
              </w:rPr>
            </w:pPr>
          </w:p>
        </w:tc>
        <w:tc>
          <w:tcPr>
            <w:tcW w:w="4252" w:type="dxa"/>
            <w:gridSpan w:val="2"/>
          </w:tcPr>
          <w:p w14:paraId="61AF7551" w14:textId="77777777" w:rsidR="00996F94" w:rsidRPr="00F70AF7" w:rsidRDefault="00996F94" w:rsidP="004C5C70">
            <w:r>
              <w:t>Improvement of competitiveness</w:t>
            </w:r>
          </w:p>
        </w:tc>
        <w:tc>
          <w:tcPr>
            <w:tcW w:w="1276" w:type="dxa"/>
          </w:tcPr>
          <w:p w14:paraId="23347EDE" w14:textId="77777777" w:rsidR="00996F94" w:rsidRPr="00F70AF7" w:rsidRDefault="00996F94" w:rsidP="004C5C70"/>
        </w:tc>
        <w:tc>
          <w:tcPr>
            <w:tcW w:w="1276" w:type="dxa"/>
          </w:tcPr>
          <w:p w14:paraId="2FF3C757" w14:textId="77777777" w:rsidR="00996F94" w:rsidRPr="00F70AF7" w:rsidRDefault="00996F94" w:rsidP="004C5C70"/>
        </w:tc>
        <w:tc>
          <w:tcPr>
            <w:tcW w:w="1276" w:type="dxa"/>
          </w:tcPr>
          <w:p w14:paraId="36333364" w14:textId="77777777" w:rsidR="00996F94" w:rsidRPr="00F70AF7" w:rsidRDefault="00996F94" w:rsidP="004C5C70"/>
        </w:tc>
        <w:tc>
          <w:tcPr>
            <w:tcW w:w="1275" w:type="dxa"/>
          </w:tcPr>
          <w:p w14:paraId="6547548C" w14:textId="77777777" w:rsidR="00996F94" w:rsidRPr="00F70AF7" w:rsidRDefault="00996F94" w:rsidP="004C5C70"/>
        </w:tc>
        <w:tc>
          <w:tcPr>
            <w:tcW w:w="1021" w:type="dxa"/>
          </w:tcPr>
          <w:p w14:paraId="7C837B29" w14:textId="77777777" w:rsidR="00996F94" w:rsidRPr="00F70AF7" w:rsidRDefault="00996F94" w:rsidP="004C5C70"/>
        </w:tc>
      </w:tr>
      <w:tr w:rsidR="00996F94" w:rsidRPr="00F70AF7" w14:paraId="1B37FA61" w14:textId="77777777" w:rsidTr="00BF06B6">
        <w:trPr>
          <w:gridAfter w:val="1"/>
          <w:wAfter w:w="9" w:type="dxa"/>
          <w:trHeight w:val="230"/>
        </w:trPr>
        <w:tc>
          <w:tcPr>
            <w:tcW w:w="2689" w:type="dxa"/>
            <w:vMerge/>
          </w:tcPr>
          <w:p w14:paraId="64849E45" w14:textId="77777777" w:rsidR="00996F94" w:rsidRPr="00F70AF7" w:rsidRDefault="00996F94" w:rsidP="004C5C70"/>
        </w:tc>
        <w:tc>
          <w:tcPr>
            <w:tcW w:w="4252" w:type="dxa"/>
            <w:gridSpan w:val="2"/>
          </w:tcPr>
          <w:p w14:paraId="4EB8AC1C" w14:textId="77777777" w:rsidR="00996F94" w:rsidRDefault="00996F94" w:rsidP="004C5C70">
            <w:r w:rsidRPr="0063185B">
              <w:t>Research and development</w:t>
            </w:r>
          </w:p>
        </w:tc>
        <w:tc>
          <w:tcPr>
            <w:tcW w:w="1276" w:type="dxa"/>
          </w:tcPr>
          <w:p w14:paraId="1DAF8F5B" w14:textId="77777777" w:rsidR="00996F94" w:rsidRPr="00F70AF7" w:rsidRDefault="00996F94" w:rsidP="004C5C70"/>
        </w:tc>
        <w:tc>
          <w:tcPr>
            <w:tcW w:w="1276" w:type="dxa"/>
          </w:tcPr>
          <w:p w14:paraId="731B6016" w14:textId="77777777" w:rsidR="00996F94" w:rsidRPr="00F70AF7" w:rsidRDefault="00996F94" w:rsidP="004C5C70"/>
        </w:tc>
        <w:tc>
          <w:tcPr>
            <w:tcW w:w="1276" w:type="dxa"/>
          </w:tcPr>
          <w:p w14:paraId="7C421783" w14:textId="77777777" w:rsidR="00996F94" w:rsidRPr="00F70AF7" w:rsidRDefault="00996F94" w:rsidP="004C5C70"/>
        </w:tc>
        <w:tc>
          <w:tcPr>
            <w:tcW w:w="1275" w:type="dxa"/>
          </w:tcPr>
          <w:p w14:paraId="0E8CEF9C" w14:textId="77777777" w:rsidR="00996F94" w:rsidRPr="00F70AF7" w:rsidRDefault="00996F94" w:rsidP="004C5C70"/>
        </w:tc>
        <w:tc>
          <w:tcPr>
            <w:tcW w:w="1021" w:type="dxa"/>
          </w:tcPr>
          <w:p w14:paraId="4FD0E041" w14:textId="77777777" w:rsidR="00996F94" w:rsidRPr="00F70AF7" w:rsidRDefault="00996F94" w:rsidP="004C5C70"/>
        </w:tc>
      </w:tr>
      <w:tr w:rsidR="00996F94" w:rsidRPr="00F70AF7" w14:paraId="151AE6E7" w14:textId="77777777" w:rsidTr="00BF06B6">
        <w:trPr>
          <w:gridAfter w:val="1"/>
          <w:wAfter w:w="9" w:type="dxa"/>
        </w:trPr>
        <w:tc>
          <w:tcPr>
            <w:tcW w:w="2689" w:type="dxa"/>
            <w:vMerge/>
          </w:tcPr>
          <w:p w14:paraId="4D8D09C5" w14:textId="77777777" w:rsidR="00996F94" w:rsidRPr="00F70AF7" w:rsidRDefault="00996F94" w:rsidP="004C5C70"/>
        </w:tc>
        <w:tc>
          <w:tcPr>
            <w:tcW w:w="4252" w:type="dxa"/>
            <w:gridSpan w:val="2"/>
          </w:tcPr>
          <w:p w14:paraId="36BC9CB0" w14:textId="77777777" w:rsidR="00996F94" w:rsidRPr="00F70AF7" w:rsidRDefault="00996F94" w:rsidP="004C5C70">
            <w:r>
              <w:t>Agri-environmental-climate</w:t>
            </w:r>
          </w:p>
        </w:tc>
        <w:tc>
          <w:tcPr>
            <w:tcW w:w="1276" w:type="dxa"/>
          </w:tcPr>
          <w:p w14:paraId="7CD3E8C5" w14:textId="77777777" w:rsidR="00996F94" w:rsidRPr="00F70AF7" w:rsidRDefault="00996F94" w:rsidP="004C5C70"/>
        </w:tc>
        <w:tc>
          <w:tcPr>
            <w:tcW w:w="1276" w:type="dxa"/>
          </w:tcPr>
          <w:p w14:paraId="6895CFCA" w14:textId="77777777" w:rsidR="00996F94" w:rsidRPr="00F70AF7" w:rsidRDefault="00996F94" w:rsidP="004C5C70"/>
        </w:tc>
        <w:tc>
          <w:tcPr>
            <w:tcW w:w="1276" w:type="dxa"/>
          </w:tcPr>
          <w:p w14:paraId="56516CE5" w14:textId="77777777" w:rsidR="00996F94" w:rsidRPr="00F70AF7" w:rsidRDefault="00996F94" w:rsidP="004C5C70"/>
        </w:tc>
        <w:tc>
          <w:tcPr>
            <w:tcW w:w="1275" w:type="dxa"/>
          </w:tcPr>
          <w:p w14:paraId="0CCB7858" w14:textId="77777777" w:rsidR="00996F94" w:rsidRPr="00F70AF7" w:rsidRDefault="00996F94" w:rsidP="004C5C70"/>
        </w:tc>
        <w:tc>
          <w:tcPr>
            <w:tcW w:w="1021" w:type="dxa"/>
          </w:tcPr>
          <w:p w14:paraId="74D471B3" w14:textId="77777777" w:rsidR="00996F94" w:rsidRPr="00F70AF7" w:rsidRDefault="00996F94" w:rsidP="004C5C70"/>
        </w:tc>
      </w:tr>
      <w:tr w:rsidR="00996F94" w:rsidRPr="00D17FAA" w14:paraId="72F27589" w14:textId="77777777" w:rsidTr="00BF06B6">
        <w:trPr>
          <w:gridAfter w:val="1"/>
          <w:wAfter w:w="9" w:type="dxa"/>
        </w:trPr>
        <w:tc>
          <w:tcPr>
            <w:tcW w:w="2689" w:type="dxa"/>
            <w:vMerge/>
          </w:tcPr>
          <w:p w14:paraId="4418DD98" w14:textId="77777777" w:rsidR="00996F94" w:rsidRPr="00F70AF7" w:rsidRDefault="00996F94" w:rsidP="004C5C70"/>
        </w:tc>
        <w:tc>
          <w:tcPr>
            <w:tcW w:w="4252" w:type="dxa"/>
            <w:gridSpan w:val="2"/>
          </w:tcPr>
          <w:p w14:paraId="08F9FA79" w14:textId="77777777" w:rsidR="00996F94" w:rsidRPr="00ED1F2B" w:rsidRDefault="00996F94" w:rsidP="004C5C70">
            <w:pPr>
              <w:rPr>
                <w:lang w:val="en-US"/>
              </w:rPr>
            </w:pPr>
            <w:r w:rsidRPr="00ED1F2B">
              <w:rPr>
                <w:lang w:val="en-US"/>
              </w:rPr>
              <w:t>Boosting commercial value and quality</w:t>
            </w:r>
          </w:p>
        </w:tc>
        <w:tc>
          <w:tcPr>
            <w:tcW w:w="1276" w:type="dxa"/>
          </w:tcPr>
          <w:p w14:paraId="790A96CC" w14:textId="77777777" w:rsidR="00996F94" w:rsidRPr="00ED1F2B" w:rsidRDefault="00996F94" w:rsidP="004C5C70">
            <w:pPr>
              <w:rPr>
                <w:lang w:val="en-US"/>
              </w:rPr>
            </w:pPr>
          </w:p>
        </w:tc>
        <w:tc>
          <w:tcPr>
            <w:tcW w:w="1276" w:type="dxa"/>
          </w:tcPr>
          <w:p w14:paraId="2647FBB5" w14:textId="77777777" w:rsidR="00996F94" w:rsidRPr="00ED1F2B" w:rsidRDefault="00996F94" w:rsidP="004C5C70">
            <w:pPr>
              <w:rPr>
                <w:lang w:val="en-US"/>
              </w:rPr>
            </w:pPr>
          </w:p>
        </w:tc>
        <w:tc>
          <w:tcPr>
            <w:tcW w:w="1276" w:type="dxa"/>
          </w:tcPr>
          <w:p w14:paraId="3290224D" w14:textId="77777777" w:rsidR="00996F94" w:rsidRPr="00ED1F2B" w:rsidRDefault="00996F94" w:rsidP="004C5C70">
            <w:pPr>
              <w:rPr>
                <w:lang w:val="en-US"/>
              </w:rPr>
            </w:pPr>
          </w:p>
        </w:tc>
        <w:tc>
          <w:tcPr>
            <w:tcW w:w="1275" w:type="dxa"/>
          </w:tcPr>
          <w:p w14:paraId="5E80ABC1" w14:textId="77777777" w:rsidR="00996F94" w:rsidRPr="00ED1F2B" w:rsidRDefault="00996F94" w:rsidP="004C5C70">
            <w:pPr>
              <w:rPr>
                <w:lang w:val="en-US"/>
              </w:rPr>
            </w:pPr>
          </w:p>
        </w:tc>
        <w:tc>
          <w:tcPr>
            <w:tcW w:w="1021" w:type="dxa"/>
          </w:tcPr>
          <w:p w14:paraId="0949E568" w14:textId="77777777" w:rsidR="00996F94" w:rsidRPr="00ED1F2B" w:rsidRDefault="00996F94" w:rsidP="004C5C70">
            <w:pPr>
              <w:rPr>
                <w:lang w:val="en-US"/>
              </w:rPr>
            </w:pPr>
          </w:p>
        </w:tc>
      </w:tr>
      <w:tr w:rsidR="00996F94" w:rsidRPr="00F70AF7" w14:paraId="34AA0D58" w14:textId="77777777" w:rsidTr="00BF06B6">
        <w:trPr>
          <w:gridAfter w:val="1"/>
          <w:wAfter w:w="9" w:type="dxa"/>
        </w:trPr>
        <w:tc>
          <w:tcPr>
            <w:tcW w:w="2689" w:type="dxa"/>
            <w:vMerge/>
          </w:tcPr>
          <w:p w14:paraId="5A93EFCB" w14:textId="77777777" w:rsidR="00996F94" w:rsidRPr="00ED1F2B" w:rsidRDefault="00996F94" w:rsidP="004C5C70">
            <w:pPr>
              <w:rPr>
                <w:lang w:val="en-US"/>
              </w:rPr>
            </w:pPr>
          </w:p>
        </w:tc>
        <w:tc>
          <w:tcPr>
            <w:tcW w:w="4252" w:type="dxa"/>
            <w:gridSpan w:val="2"/>
          </w:tcPr>
          <w:p w14:paraId="786335A7" w14:textId="77777777" w:rsidR="00996F94" w:rsidRPr="00F70AF7" w:rsidRDefault="00996F94" w:rsidP="004C5C70">
            <w:r>
              <w:t>Promotion and marketing</w:t>
            </w:r>
          </w:p>
        </w:tc>
        <w:tc>
          <w:tcPr>
            <w:tcW w:w="1276" w:type="dxa"/>
          </w:tcPr>
          <w:p w14:paraId="110E51FD" w14:textId="77777777" w:rsidR="00996F94" w:rsidRPr="00F70AF7" w:rsidRDefault="00996F94" w:rsidP="004C5C70"/>
        </w:tc>
        <w:tc>
          <w:tcPr>
            <w:tcW w:w="1276" w:type="dxa"/>
          </w:tcPr>
          <w:p w14:paraId="6D6C165F" w14:textId="77777777" w:rsidR="00996F94" w:rsidRPr="00F70AF7" w:rsidRDefault="00996F94" w:rsidP="004C5C70"/>
        </w:tc>
        <w:tc>
          <w:tcPr>
            <w:tcW w:w="1276" w:type="dxa"/>
          </w:tcPr>
          <w:p w14:paraId="66A334F1" w14:textId="77777777" w:rsidR="00996F94" w:rsidRPr="00F70AF7" w:rsidRDefault="00996F94" w:rsidP="004C5C70"/>
        </w:tc>
        <w:tc>
          <w:tcPr>
            <w:tcW w:w="1275" w:type="dxa"/>
          </w:tcPr>
          <w:p w14:paraId="1E32FA43" w14:textId="77777777" w:rsidR="00996F94" w:rsidRPr="00F70AF7" w:rsidRDefault="00996F94" w:rsidP="004C5C70"/>
        </w:tc>
        <w:tc>
          <w:tcPr>
            <w:tcW w:w="1021" w:type="dxa"/>
          </w:tcPr>
          <w:p w14:paraId="24B7A7B8" w14:textId="77777777" w:rsidR="00996F94" w:rsidRPr="00F70AF7" w:rsidRDefault="00996F94" w:rsidP="004C5C70"/>
        </w:tc>
      </w:tr>
      <w:tr w:rsidR="00996F94" w:rsidRPr="00F70AF7" w14:paraId="2428B45E" w14:textId="77777777" w:rsidTr="00BF06B6">
        <w:trPr>
          <w:gridAfter w:val="1"/>
          <w:wAfter w:w="9" w:type="dxa"/>
        </w:trPr>
        <w:tc>
          <w:tcPr>
            <w:tcW w:w="2689" w:type="dxa"/>
            <w:vMerge/>
          </w:tcPr>
          <w:p w14:paraId="7ACEB817" w14:textId="77777777" w:rsidR="00996F94" w:rsidRPr="00F70AF7" w:rsidRDefault="00996F94" w:rsidP="004C5C70"/>
        </w:tc>
        <w:tc>
          <w:tcPr>
            <w:tcW w:w="4252" w:type="dxa"/>
            <w:gridSpan w:val="2"/>
          </w:tcPr>
          <w:p w14:paraId="6779435D" w14:textId="77777777" w:rsidR="00996F94" w:rsidRDefault="00996F94" w:rsidP="004C5C70">
            <w:r>
              <w:t>Increasing consumption</w:t>
            </w:r>
          </w:p>
        </w:tc>
        <w:tc>
          <w:tcPr>
            <w:tcW w:w="1276" w:type="dxa"/>
          </w:tcPr>
          <w:p w14:paraId="321A2E1D" w14:textId="77777777" w:rsidR="00996F94" w:rsidRPr="00F70AF7" w:rsidRDefault="00996F94" w:rsidP="004C5C70"/>
        </w:tc>
        <w:tc>
          <w:tcPr>
            <w:tcW w:w="1276" w:type="dxa"/>
          </w:tcPr>
          <w:p w14:paraId="3167D485" w14:textId="77777777" w:rsidR="00996F94" w:rsidRPr="00F70AF7" w:rsidRDefault="00996F94" w:rsidP="004C5C70"/>
        </w:tc>
        <w:tc>
          <w:tcPr>
            <w:tcW w:w="1276" w:type="dxa"/>
          </w:tcPr>
          <w:p w14:paraId="7750BED1" w14:textId="77777777" w:rsidR="00996F94" w:rsidRPr="00F70AF7" w:rsidRDefault="00996F94" w:rsidP="004C5C70"/>
        </w:tc>
        <w:tc>
          <w:tcPr>
            <w:tcW w:w="1275" w:type="dxa"/>
          </w:tcPr>
          <w:p w14:paraId="6FB54338" w14:textId="77777777" w:rsidR="00996F94" w:rsidRPr="00F70AF7" w:rsidRDefault="00996F94" w:rsidP="004C5C70"/>
        </w:tc>
        <w:tc>
          <w:tcPr>
            <w:tcW w:w="1021" w:type="dxa"/>
          </w:tcPr>
          <w:p w14:paraId="17E0BFBF" w14:textId="77777777" w:rsidR="00996F94" w:rsidRPr="00F70AF7" w:rsidRDefault="00996F94" w:rsidP="004C5C70"/>
        </w:tc>
      </w:tr>
      <w:tr w:rsidR="00996F94" w:rsidRPr="00F70AF7" w14:paraId="1AAAA875" w14:textId="77777777" w:rsidTr="00BF06B6">
        <w:trPr>
          <w:gridAfter w:val="1"/>
          <w:wAfter w:w="9" w:type="dxa"/>
        </w:trPr>
        <w:tc>
          <w:tcPr>
            <w:tcW w:w="2689" w:type="dxa"/>
            <w:vMerge/>
          </w:tcPr>
          <w:p w14:paraId="489C338B" w14:textId="77777777" w:rsidR="00996F94" w:rsidRPr="00F70AF7" w:rsidRDefault="00996F94" w:rsidP="004C5C70"/>
        </w:tc>
        <w:tc>
          <w:tcPr>
            <w:tcW w:w="4252" w:type="dxa"/>
            <w:gridSpan w:val="2"/>
          </w:tcPr>
          <w:p w14:paraId="2B723A95" w14:textId="77777777" w:rsidR="00996F94" w:rsidRPr="00F70AF7" w:rsidRDefault="00996F94" w:rsidP="004C5C70">
            <w:r>
              <w:t>Improving employment conditions</w:t>
            </w:r>
          </w:p>
        </w:tc>
        <w:tc>
          <w:tcPr>
            <w:tcW w:w="1276" w:type="dxa"/>
          </w:tcPr>
          <w:p w14:paraId="583E2CDC" w14:textId="77777777" w:rsidR="00996F94" w:rsidRPr="00F70AF7" w:rsidRDefault="00996F94" w:rsidP="004C5C70"/>
        </w:tc>
        <w:tc>
          <w:tcPr>
            <w:tcW w:w="1276" w:type="dxa"/>
          </w:tcPr>
          <w:p w14:paraId="644BDFBE" w14:textId="77777777" w:rsidR="00996F94" w:rsidRPr="00F70AF7" w:rsidRDefault="00996F94" w:rsidP="004C5C70"/>
        </w:tc>
        <w:tc>
          <w:tcPr>
            <w:tcW w:w="1276" w:type="dxa"/>
          </w:tcPr>
          <w:p w14:paraId="4DD36479" w14:textId="77777777" w:rsidR="00996F94" w:rsidRPr="00F70AF7" w:rsidRDefault="00996F94" w:rsidP="004C5C70"/>
        </w:tc>
        <w:tc>
          <w:tcPr>
            <w:tcW w:w="1275" w:type="dxa"/>
          </w:tcPr>
          <w:p w14:paraId="41C257BD" w14:textId="77777777" w:rsidR="00996F94" w:rsidRPr="00F70AF7" w:rsidRDefault="00996F94" w:rsidP="004C5C70"/>
        </w:tc>
        <w:tc>
          <w:tcPr>
            <w:tcW w:w="1021" w:type="dxa"/>
          </w:tcPr>
          <w:p w14:paraId="57ACC912" w14:textId="77777777" w:rsidR="00996F94" w:rsidRPr="00F70AF7" w:rsidRDefault="00996F94" w:rsidP="004C5C70"/>
        </w:tc>
      </w:tr>
      <w:tr w:rsidR="00996F94" w:rsidRPr="00D17FAA" w14:paraId="290A3E41" w14:textId="77777777" w:rsidTr="00BF06B6">
        <w:trPr>
          <w:gridAfter w:val="1"/>
          <w:wAfter w:w="9" w:type="dxa"/>
        </w:trPr>
        <w:tc>
          <w:tcPr>
            <w:tcW w:w="2689" w:type="dxa"/>
            <w:vMerge w:val="restart"/>
          </w:tcPr>
          <w:p w14:paraId="200D6014" w14:textId="77777777" w:rsidR="00996F94" w:rsidRPr="00F70AF7" w:rsidRDefault="00996F94" w:rsidP="004C5C70">
            <w:r w:rsidRPr="00F70AF7">
              <w:t>Other actions</w:t>
            </w:r>
            <w:r>
              <w:rPr>
                <w:rStyle w:val="a7"/>
              </w:rPr>
              <w:footnoteReference w:id="21"/>
            </w:r>
          </w:p>
        </w:tc>
        <w:tc>
          <w:tcPr>
            <w:tcW w:w="4252" w:type="dxa"/>
            <w:gridSpan w:val="2"/>
          </w:tcPr>
          <w:p w14:paraId="3C2BB55C" w14:textId="77777777" w:rsidR="00996F94" w:rsidRPr="00ED1F2B" w:rsidRDefault="00996F94" w:rsidP="004C5C70">
            <w:pPr>
              <w:rPr>
                <w:lang w:val="en-US"/>
              </w:rPr>
            </w:pPr>
            <w:r w:rsidRPr="00ED1F2B">
              <w:rPr>
                <w:lang w:val="en-US"/>
              </w:rPr>
              <w:t>Planning and organisation of production</w:t>
            </w:r>
          </w:p>
        </w:tc>
        <w:tc>
          <w:tcPr>
            <w:tcW w:w="1276" w:type="dxa"/>
          </w:tcPr>
          <w:p w14:paraId="73D958F2" w14:textId="77777777" w:rsidR="00996F94" w:rsidRPr="00ED1F2B" w:rsidRDefault="00996F94" w:rsidP="004C5C70">
            <w:pPr>
              <w:rPr>
                <w:lang w:val="en-US"/>
              </w:rPr>
            </w:pPr>
          </w:p>
        </w:tc>
        <w:tc>
          <w:tcPr>
            <w:tcW w:w="1276" w:type="dxa"/>
          </w:tcPr>
          <w:p w14:paraId="74362389" w14:textId="77777777" w:rsidR="00996F94" w:rsidRPr="00ED1F2B" w:rsidRDefault="00996F94" w:rsidP="004C5C70">
            <w:pPr>
              <w:rPr>
                <w:lang w:val="en-US"/>
              </w:rPr>
            </w:pPr>
          </w:p>
        </w:tc>
        <w:tc>
          <w:tcPr>
            <w:tcW w:w="1276" w:type="dxa"/>
          </w:tcPr>
          <w:p w14:paraId="5BFE4710" w14:textId="77777777" w:rsidR="00996F94" w:rsidRPr="00ED1F2B" w:rsidRDefault="00996F94" w:rsidP="004C5C70">
            <w:pPr>
              <w:rPr>
                <w:lang w:val="en-US"/>
              </w:rPr>
            </w:pPr>
          </w:p>
        </w:tc>
        <w:tc>
          <w:tcPr>
            <w:tcW w:w="1275" w:type="dxa"/>
          </w:tcPr>
          <w:p w14:paraId="44F91A3D" w14:textId="77777777" w:rsidR="00996F94" w:rsidRPr="00ED1F2B" w:rsidRDefault="00996F94" w:rsidP="004C5C70">
            <w:pPr>
              <w:rPr>
                <w:lang w:val="en-US"/>
              </w:rPr>
            </w:pPr>
          </w:p>
        </w:tc>
        <w:tc>
          <w:tcPr>
            <w:tcW w:w="1021" w:type="dxa"/>
          </w:tcPr>
          <w:p w14:paraId="23705F71" w14:textId="77777777" w:rsidR="00996F94" w:rsidRPr="00ED1F2B" w:rsidRDefault="00996F94" w:rsidP="004C5C70">
            <w:pPr>
              <w:rPr>
                <w:lang w:val="en-US"/>
              </w:rPr>
            </w:pPr>
          </w:p>
        </w:tc>
      </w:tr>
      <w:tr w:rsidR="00996F94" w:rsidRPr="00D17FAA" w14:paraId="19C85F7C" w14:textId="77777777" w:rsidTr="00BF06B6">
        <w:trPr>
          <w:gridAfter w:val="1"/>
          <w:wAfter w:w="9" w:type="dxa"/>
        </w:trPr>
        <w:tc>
          <w:tcPr>
            <w:tcW w:w="2689" w:type="dxa"/>
            <w:vMerge/>
          </w:tcPr>
          <w:p w14:paraId="0903130A" w14:textId="77777777" w:rsidR="00996F94" w:rsidRPr="00ED1F2B" w:rsidRDefault="00996F94" w:rsidP="004C5C70">
            <w:pPr>
              <w:rPr>
                <w:lang w:val="en-US"/>
              </w:rPr>
            </w:pPr>
          </w:p>
        </w:tc>
        <w:tc>
          <w:tcPr>
            <w:tcW w:w="4252" w:type="dxa"/>
            <w:gridSpan w:val="2"/>
          </w:tcPr>
          <w:p w14:paraId="55FE2ECA" w14:textId="77777777" w:rsidR="00996F94" w:rsidRPr="00ED1F2B" w:rsidRDefault="00996F94" w:rsidP="004C5C70">
            <w:pPr>
              <w:rPr>
                <w:lang w:val="en-US"/>
              </w:rPr>
            </w:pPr>
            <w:r w:rsidRPr="00ED1F2B">
              <w:rPr>
                <w:lang w:val="en-US"/>
              </w:rPr>
              <w:t>Concentration of supply and placing on the market</w:t>
            </w:r>
          </w:p>
        </w:tc>
        <w:tc>
          <w:tcPr>
            <w:tcW w:w="1276" w:type="dxa"/>
          </w:tcPr>
          <w:p w14:paraId="1355D227" w14:textId="77777777" w:rsidR="00996F94" w:rsidRPr="00ED1F2B" w:rsidRDefault="00996F94" w:rsidP="004C5C70">
            <w:pPr>
              <w:rPr>
                <w:lang w:val="en-US"/>
              </w:rPr>
            </w:pPr>
          </w:p>
        </w:tc>
        <w:tc>
          <w:tcPr>
            <w:tcW w:w="1276" w:type="dxa"/>
          </w:tcPr>
          <w:p w14:paraId="5E6BE2AE" w14:textId="77777777" w:rsidR="00996F94" w:rsidRPr="00ED1F2B" w:rsidRDefault="00996F94" w:rsidP="004C5C70">
            <w:pPr>
              <w:rPr>
                <w:lang w:val="en-US"/>
              </w:rPr>
            </w:pPr>
          </w:p>
        </w:tc>
        <w:tc>
          <w:tcPr>
            <w:tcW w:w="1276" w:type="dxa"/>
          </w:tcPr>
          <w:p w14:paraId="6BE4161C" w14:textId="77777777" w:rsidR="00996F94" w:rsidRPr="00ED1F2B" w:rsidRDefault="00996F94" w:rsidP="004C5C70">
            <w:pPr>
              <w:rPr>
                <w:lang w:val="en-US"/>
              </w:rPr>
            </w:pPr>
          </w:p>
        </w:tc>
        <w:tc>
          <w:tcPr>
            <w:tcW w:w="1275" w:type="dxa"/>
          </w:tcPr>
          <w:p w14:paraId="28311567" w14:textId="77777777" w:rsidR="00996F94" w:rsidRPr="00ED1F2B" w:rsidRDefault="00996F94" w:rsidP="004C5C70">
            <w:pPr>
              <w:rPr>
                <w:lang w:val="en-US"/>
              </w:rPr>
            </w:pPr>
          </w:p>
        </w:tc>
        <w:tc>
          <w:tcPr>
            <w:tcW w:w="1021" w:type="dxa"/>
          </w:tcPr>
          <w:p w14:paraId="7E0ED32D" w14:textId="77777777" w:rsidR="00996F94" w:rsidRPr="00ED1F2B" w:rsidRDefault="00996F94" w:rsidP="004C5C70">
            <w:pPr>
              <w:rPr>
                <w:lang w:val="en-US"/>
              </w:rPr>
            </w:pPr>
          </w:p>
        </w:tc>
      </w:tr>
      <w:tr w:rsidR="00996F94" w:rsidRPr="00F70AF7" w14:paraId="6AC7A836" w14:textId="77777777" w:rsidTr="00BF06B6">
        <w:trPr>
          <w:gridAfter w:val="1"/>
          <w:wAfter w:w="9" w:type="dxa"/>
        </w:trPr>
        <w:tc>
          <w:tcPr>
            <w:tcW w:w="2689" w:type="dxa"/>
            <w:vMerge/>
          </w:tcPr>
          <w:p w14:paraId="3703CE85" w14:textId="77777777" w:rsidR="00996F94" w:rsidRPr="00ED1F2B" w:rsidRDefault="00996F94" w:rsidP="004C5C70">
            <w:pPr>
              <w:rPr>
                <w:lang w:val="en-US"/>
              </w:rPr>
            </w:pPr>
          </w:p>
        </w:tc>
        <w:tc>
          <w:tcPr>
            <w:tcW w:w="4252" w:type="dxa"/>
            <w:gridSpan w:val="2"/>
          </w:tcPr>
          <w:p w14:paraId="2816A02E" w14:textId="77777777" w:rsidR="00996F94" w:rsidRPr="00F70AF7" w:rsidRDefault="00996F94" w:rsidP="004C5C70">
            <w:r>
              <w:t>Improvement of competitiveness</w:t>
            </w:r>
          </w:p>
        </w:tc>
        <w:tc>
          <w:tcPr>
            <w:tcW w:w="1276" w:type="dxa"/>
          </w:tcPr>
          <w:p w14:paraId="070BD2B7" w14:textId="77777777" w:rsidR="00996F94" w:rsidRPr="00F70AF7" w:rsidRDefault="00996F94" w:rsidP="004C5C70"/>
        </w:tc>
        <w:tc>
          <w:tcPr>
            <w:tcW w:w="1276" w:type="dxa"/>
          </w:tcPr>
          <w:p w14:paraId="6B9F6D53" w14:textId="77777777" w:rsidR="00996F94" w:rsidRPr="00F70AF7" w:rsidRDefault="00996F94" w:rsidP="004C5C70"/>
        </w:tc>
        <w:tc>
          <w:tcPr>
            <w:tcW w:w="1276" w:type="dxa"/>
          </w:tcPr>
          <w:p w14:paraId="5E3207DB" w14:textId="77777777" w:rsidR="00996F94" w:rsidRPr="00F70AF7" w:rsidRDefault="00996F94" w:rsidP="004C5C70"/>
        </w:tc>
        <w:tc>
          <w:tcPr>
            <w:tcW w:w="1275" w:type="dxa"/>
          </w:tcPr>
          <w:p w14:paraId="40643C64" w14:textId="77777777" w:rsidR="00996F94" w:rsidRPr="00F70AF7" w:rsidRDefault="00996F94" w:rsidP="004C5C70"/>
        </w:tc>
        <w:tc>
          <w:tcPr>
            <w:tcW w:w="1021" w:type="dxa"/>
          </w:tcPr>
          <w:p w14:paraId="606DAE61" w14:textId="77777777" w:rsidR="00996F94" w:rsidRPr="00F70AF7" w:rsidRDefault="00996F94" w:rsidP="004C5C70"/>
        </w:tc>
      </w:tr>
      <w:tr w:rsidR="00996F94" w:rsidRPr="00F70AF7" w14:paraId="5BFC3D2A" w14:textId="77777777" w:rsidTr="00BF06B6">
        <w:trPr>
          <w:gridAfter w:val="1"/>
          <w:wAfter w:w="9" w:type="dxa"/>
        </w:trPr>
        <w:tc>
          <w:tcPr>
            <w:tcW w:w="2689" w:type="dxa"/>
            <w:vMerge/>
          </w:tcPr>
          <w:p w14:paraId="088D0BD1" w14:textId="77777777" w:rsidR="00996F94" w:rsidRPr="00F70AF7" w:rsidRDefault="00996F94" w:rsidP="004C5C70"/>
        </w:tc>
        <w:tc>
          <w:tcPr>
            <w:tcW w:w="4252" w:type="dxa"/>
            <w:gridSpan w:val="2"/>
          </w:tcPr>
          <w:p w14:paraId="260B0F7E" w14:textId="77777777" w:rsidR="00996F94" w:rsidRPr="00F70AF7" w:rsidRDefault="00996F94" w:rsidP="004C5C70">
            <w:r>
              <w:t>Research and development</w:t>
            </w:r>
          </w:p>
        </w:tc>
        <w:tc>
          <w:tcPr>
            <w:tcW w:w="1276" w:type="dxa"/>
          </w:tcPr>
          <w:p w14:paraId="115E21F4" w14:textId="77777777" w:rsidR="00996F94" w:rsidRPr="00F70AF7" w:rsidRDefault="00996F94" w:rsidP="004C5C70"/>
        </w:tc>
        <w:tc>
          <w:tcPr>
            <w:tcW w:w="1276" w:type="dxa"/>
          </w:tcPr>
          <w:p w14:paraId="63494490" w14:textId="77777777" w:rsidR="00996F94" w:rsidRPr="00F70AF7" w:rsidRDefault="00996F94" w:rsidP="004C5C70"/>
        </w:tc>
        <w:tc>
          <w:tcPr>
            <w:tcW w:w="1276" w:type="dxa"/>
          </w:tcPr>
          <w:p w14:paraId="0CD827A0" w14:textId="77777777" w:rsidR="00996F94" w:rsidRPr="00F70AF7" w:rsidRDefault="00996F94" w:rsidP="004C5C70"/>
        </w:tc>
        <w:tc>
          <w:tcPr>
            <w:tcW w:w="1275" w:type="dxa"/>
          </w:tcPr>
          <w:p w14:paraId="5B74DA66" w14:textId="77777777" w:rsidR="00996F94" w:rsidRPr="00F70AF7" w:rsidRDefault="00996F94" w:rsidP="004C5C70"/>
        </w:tc>
        <w:tc>
          <w:tcPr>
            <w:tcW w:w="1021" w:type="dxa"/>
          </w:tcPr>
          <w:p w14:paraId="2CEB5A84" w14:textId="77777777" w:rsidR="00996F94" w:rsidRPr="00F70AF7" w:rsidRDefault="00996F94" w:rsidP="004C5C70"/>
        </w:tc>
      </w:tr>
      <w:tr w:rsidR="00996F94" w:rsidRPr="00F70AF7" w14:paraId="76698B75" w14:textId="77777777" w:rsidTr="00BF06B6">
        <w:trPr>
          <w:gridAfter w:val="1"/>
          <w:wAfter w:w="9" w:type="dxa"/>
        </w:trPr>
        <w:tc>
          <w:tcPr>
            <w:tcW w:w="2689" w:type="dxa"/>
            <w:vMerge/>
          </w:tcPr>
          <w:p w14:paraId="76C34B79" w14:textId="77777777" w:rsidR="00996F94" w:rsidRPr="00F70AF7" w:rsidRDefault="00996F94" w:rsidP="004C5C70"/>
        </w:tc>
        <w:tc>
          <w:tcPr>
            <w:tcW w:w="4252" w:type="dxa"/>
            <w:gridSpan w:val="2"/>
          </w:tcPr>
          <w:p w14:paraId="3D334B48" w14:textId="77777777" w:rsidR="00996F94" w:rsidRPr="00F70AF7" w:rsidRDefault="00996F94" w:rsidP="004C5C70">
            <w:r>
              <w:t>Agri-environmental-climate</w:t>
            </w:r>
          </w:p>
        </w:tc>
        <w:tc>
          <w:tcPr>
            <w:tcW w:w="1276" w:type="dxa"/>
          </w:tcPr>
          <w:p w14:paraId="73DBD967" w14:textId="77777777" w:rsidR="00996F94" w:rsidRPr="00F70AF7" w:rsidRDefault="00996F94" w:rsidP="004C5C70"/>
        </w:tc>
        <w:tc>
          <w:tcPr>
            <w:tcW w:w="1276" w:type="dxa"/>
          </w:tcPr>
          <w:p w14:paraId="543032DD" w14:textId="77777777" w:rsidR="00996F94" w:rsidRPr="00F70AF7" w:rsidRDefault="00996F94" w:rsidP="004C5C70"/>
        </w:tc>
        <w:tc>
          <w:tcPr>
            <w:tcW w:w="1276" w:type="dxa"/>
          </w:tcPr>
          <w:p w14:paraId="581C183C" w14:textId="77777777" w:rsidR="00996F94" w:rsidRPr="00F70AF7" w:rsidRDefault="00996F94" w:rsidP="004C5C70"/>
        </w:tc>
        <w:tc>
          <w:tcPr>
            <w:tcW w:w="1275" w:type="dxa"/>
          </w:tcPr>
          <w:p w14:paraId="48DA885E" w14:textId="77777777" w:rsidR="00996F94" w:rsidRPr="00F70AF7" w:rsidRDefault="00996F94" w:rsidP="004C5C70"/>
        </w:tc>
        <w:tc>
          <w:tcPr>
            <w:tcW w:w="1021" w:type="dxa"/>
          </w:tcPr>
          <w:p w14:paraId="02AE5E6F" w14:textId="77777777" w:rsidR="00996F94" w:rsidRPr="00F70AF7" w:rsidRDefault="00996F94" w:rsidP="004C5C70"/>
        </w:tc>
      </w:tr>
      <w:tr w:rsidR="00996F94" w:rsidRPr="00D17FAA" w14:paraId="1E62774C" w14:textId="77777777" w:rsidTr="00BF06B6">
        <w:trPr>
          <w:gridAfter w:val="1"/>
          <w:wAfter w:w="9" w:type="dxa"/>
        </w:trPr>
        <w:tc>
          <w:tcPr>
            <w:tcW w:w="2689" w:type="dxa"/>
            <w:vMerge/>
          </w:tcPr>
          <w:p w14:paraId="4A17FE1E" w14:textId="77777777" w:rsidR="00996F94" w:rsidRPr="00F70AF7" w:rsidRDefault="00996F94" w:rsidP="004C5C70"/>
        </w:tc>
        <w:tc>
          <w:tcPr>
            <w:tcW w:w="4252" w:type="dxa"/>
            <w:gridSpan w:val="2"/>
          </w:tcPr>
          <w:p w14:paraId="157CA3FC" w14:textId="77777777" w:rsidR="00996F94" w:rsidRPr="00ED1F2B" w:rsidRDefault="00996F94" w:rsidP="004C5C70">
            <w:pPr>
              <w:rPr>
                <w:lang w:val="en-US"/>
              </w:rPr>
            </w:pPr>
            <w:r w:rsidRPr="00ED1F2B">
              <w:rPr>
                <w:lang w:val="en-US"/>
              </w:rPr>
              <w:t>Boosting commercial value and quality</w:t>
            </w:r>
          </w:p>
        </w:tc>
        <w:tc>
          <w:tcPr>
            <w:tcW w:w="1276" w:type="dxa"/>
          </w:tcPr>
          <w:p w14:paraId="69ABC147" w14:textId="77777777" w:rsidR="00996F94" w:rsidRPr="00ED1F2B" w:rsidRDefault="00996F94" w:rsidP="004C5C70">
            <w:pPr>
              <w:rPr>
                <w:lang w:val="en-US"/>
              </w:rPr>
            </w:pPr>
          </w:p>
        </w:tc>
        <w:tc>
          <w:tcPr>
            <w:tcW w:w="1276" w:type="dxa"/>
          </w:tcPr>
          <w:p w14:paraId="7D22AC9D" w14:textId="77777777" w:rsidR="00996F94" w:rsidRPr="00ED1F2B" w:rsidRDefault="00996F94" w:rsidP="004C5C70">
            <w:pPr>
              <w:rPr>
                <w:lang w:val="en-US"/>
              </w:rPr>
            </w:pPr>
          </w:p>
        </w:tc>
        <w:tc>
          <w:tcPr>
            <w:tcW w:w="1276" w:type="dxa"/>
          </w:tcPr>
          <w:p w14:paraId="3644EB7C" w14:textId="77777777" w:rsidR="00996F94" w:rsidRPr="00ED1F2B" w:rsidRDefault="00996F94" w:rsidP="004C5C70">
            <w:pPr>
              <w:rPr>
                <w:lang w:val="en-US"/>
              </w:rPr>
            </w:pPr>
          </w:p>
        </w:tc>
        <w:tc>
          <w:tcPr>
            <w:tcW w:w="1275" w:type="dxa"/>
          </w:tcPr>
          <w:p w14:paraId="0D0AD5FB" w14:textId="77777777" w:rsidR="00996F94" w:rsidRPr="00ED1F2B" w:rsidRDefault="00996F94" w:rsidP="004C5C70">
            <w:pPr>
              <w:rPr>
                <w:lang w:val="en-US"/>
              </w:rPr>
            </w:pPr>
          </w:p>
        </w:tc>
        <w:tc>
          <w:tcPr>
            <w:tcW w:w="1021" w:type="dxa"/>
          </w:tcPr>
          <w:p w14:paraId="73BFC12B" w14:textId="77777777" w:rsidR="00996F94" w:rsidRPr="00ED1F2B" w:rsidRDefault="00996F94" w:rsidP="004C5C70">
            <w:pPr>
              <w:rPr>
                <w:lang w:val="en-US"/>
              </w:rPr>
            </w:pPr>
          </w:p>
        </w:tc>
      </w:tr>
      <w:tr w:rsidR="00996F94" w:rsidRPr="00F70AF7" w14:paraId="569A0FEF" w14:textId="77777777" w:rsidTr="00BF06B6">
        <w:trPr>
          <w:gridAfter w:val="1"/>
          <w:wAfter w:w="9" w:type="dxa"/>
        </w:trPr>
        <w:tc>
          <w:tcPr>
            <w:tcW w:w="2689" w:type="dxa"/>
            <w:vMerge/>
          </w:tcPr>
          <w:p w14:paraId="42876F02" w14:textId="77777777" w:rsidR="00996F94" w:rsidRPr="00ED1F2B" w:rsidRDefault="00996F94" w:rsidP="004C5C70">
            <w:pPr>
              <w:rPr>
                <w:lang w:val="en-US"/>
              </w:rPr>
            </w:pPr>
          </w:p>
        </w:tc>
        <w:tc>
          <w:tcPr>
            <w:tcW w:w="4252" w:type="dxa"/>
            <w:gridSpan w:val="2"/>
          </w:tcPr>
          <w:p w14:paraId="60BA75BE" w14:textId="77777777" w:rsidR="00996F94" w:rsidRPr="00F70AF7" w:rsidRDefault="00996F94" w:rsidP="004C5C70">
            <w:r>
              <w:t>Promotion and marketing</w:t>
            </w:r>
          </w:p>
        </w:tc>
        <w:tc>
          <w:tcPr>
            <w:tcW w:w="1276" w:type="dxa"/>
          </w:tcPr>
          <w:p w14:paraId="6C43E7F1" w14:textId="77777777" w:rsidR="00996F94" w:rsidRPr="00F70AF7" w:rsidRDefault="00996F94" w:rsidP="004C5C70"/>
        </w:tc>
        <w:tc>
          <w:tcPr>
            <w:tcW w:w="1276" w:type="dxa"/>
          </w:tcPr>
          <w:p w14:paraId="0425F44D" w14:textId="77777777" w:rsidR="00996F94" w:rsidRPr="00F70AF7" w:rsidRDefault="00996F94" w:rsidP="004C5C70"/>
        </w:tc>
        <w:tc>
          <w:tcPr>
            <w:tcW w:w="1276" w:type="dxa"/>
          </w:tcPr>
          <w:p w14:paraId="3F19E93E" w14:textId="77777777" w:rsidR="00996F94" w:rsidRPr="00F70AF7" w:rsidRDefault="00996F94" w:rsidP="004C5C70"/>
        </w:tc>
        <w:tc>
          <w:tcPr>
            <w:tcW w:w="1275" w:type="dxa"/>
          </w:tcPr>
          <w:p w14:paraId="6015BCFF" w14:textId="77777777" w:rsidR="00996F94" w:rsidRPr="00F70AF7" w:rsidRDefault="00996F94" w:rsidP="004C5C70"/>
        </w:tc>
        <w:tc>
          <w:tcPr>
            <w:tcW w:w="1021" w:type="dxa"/>
          </w:tcPr>
          <w:p w14:paraId="3D007BCC" w14:textId="77777777" w:rsidR="00996F94" w:rsidRPr="00F70AF7" w:rsidRDefault="00996F94" w:rsidP="004C5C70"/>
        </w:tc>
      </w:tr>
      <w:tr w:rsidR="00996F94" w:rsidRPr="00F70AF7" w14:paraId="4AA250C8" w14:textId="77777777" w:rsidTr="00BF06B6">
        <w:trPr>
          <w:gridAfter w:val="1"/>
          <w:wAfter w:w="9" w:type="dxa"/>
        </w:trPr>
        <w:tc>
          <w:tcPr>
            <w:tcW w:w="2689" w:type="dxa"/>
            <w:vMerge/>
          </w:tcPr>
          <w:p w14:paraId="6F6220F5" w14:textId="77777777" w:rsidR="00996F94" w:rsidRPr="00F70AF7" w:rsidRDefault="00996F94" w:rsidP="004C5C70"/>
        </w:tc>
        <w:tc>
          <w:tcPr>
            <w:tcW w:w="4252" w:type="dxa"/>
            <w:gridSpan w:val="2"/>
          </w:tcPr>
          <w:p w14:paraId="22974EBE" w14:textId="77777777" w:rsidR="00996F94" w:rsidRPr="00F70AF7" w:rsidRDefault="00996F94" w:rsidP="004C5C70">
            <w:r>
              <w:t>Increasing consumption</w:t>
            </w:r>
          </w:p>
        </w:tc>
        <w:tc>
          <w:tcPr>
            <w:tcW w:w="1276" w:type="dxa"/>
          </w:tcPr>
          <w:p w14:paraId="21B48CB1" w14:textId="77777777" w:rsidR="00996F94" w:rsidRPr="00F70AF7" w:rsidRDefault="00996F94" w:rsidP="004C5C70"/>
        </w:tc>
        <w:tc>
          <w:tcPr>
            <w:tcW w:w="1276" w:type="dxa"/>
          </w:tcPr>
          <w:p w14:paraId="26862896" w14:textId="77777777" w:rsidR="00996F94" w:rsidRPr="00F70AF7" w:rsidRDefault="00996F94" w:rsidP="004C5C70"/>
        </w:tc>
        <w:tc>
          <w:tcPr>
            <w:tcW w:w="1276" w:type="dxa"/>
          </w:tcPr>
          <w:p w14:paraId="03CFC482" w14:textId="77777777" w:rsidR="00996F94" w:rsidRPr="00F70AF7" w:rsidRDefault="00996F94" w:rsidP="004C5C70"/>
        </w:tc>
        <w:tc>
          <w:tcPr>
            <w:tcW w:w="1275" w:type="dxa"/>
          </w:tcPr>
          <w:p w14:paraId="54B263AD" w14:textId="77777777" w:rsidR="00996F94" w:rsidRPr="00F70AF7" w:rsidRDefault="00996F94" w:rsidP="004C5C70"/>
        </w:tc>
        <w:tc>
          <w:tcPr>
            <w:tcW w:w="1021" w:type="dxa"/>
          </w:tcPr>
          <w:p w14:paraId="5AA6C361" w14:textId="77777777" w:rsidR="00996F94" w:rsidRPr="00F70AF7" w:rsidRDefault="00996F94" w:rsidP="004C5C70"/>
        </w:tc>
      </w:tr>
      <w:tr w:rsidR="00996F94" w:rsidRPr="00F70AF7" w14:paraId="389AFF1D" w14:textId="77777777" w:rsidTr="00BF06B6">
        <w:trPr>
          <w:gridAfter w:val="1"/>
          <w:wAfter w:w="9" w:type="dxa"/>
        </w:trPr>
        <w:tc>
          <w:tcPr>
            <w:tcW w:w="2689" w:type="dxa"/>
            <w:vMerge/>
          </w:tcPr>
          <w:p w14:paraId="5001DBC0" w14:textId="77777777" w:rsidR="00996F94" w:rsidRPr="00F70AF7" w:rsidRDefault="00996F94" w:rsidP="004C5C70"/>
        </w:tc>
        <w:tc>
          <w:tcPr>
            <w:tcW w:w="4252" w:type="dxa"/>
            <w:gridSpan w:val="2"/>
          </w:tcPr>
          <w:p w14:paraId="72583F72" w14:textId="77777777" w:rsidR="00996F94" w:rsidRDefault="00996F94" w:rsidP="004C5C70">
            <w:r>
              <w:t>Improving employment conditions</w:t>
            </w:r>
          </w:p>
        </w:tc>
        <w:tc>
          <w:tcPr>
            <w:tcW w:w="1276" w:type="dxa"/>
          </w:tcPr>
          <w:p w14:paraId="3E86EB6E" w14:textId="77777777" w:rsidR="00996F94" w:rsidRPr="00F70AF7" w:rsidRDefault="00996F94" w:rsidP="004C5C70"/>
        </w:tc>
        <w:tc>
          <w:tcPr>
            <w:tcW w:w="1276" w:type="dxa"/>
          </w:tcPr>
          <w:p w14:paraId="5902ADE8" w14:textId="77777777" w:rsidR="00996F94" w:rsidRPr="00F70AF7" w:rsidRDefault="00996F94" w:rsidP="004C5C70"/>
        </w:tc>
        <w:tc>
          <w:tcPr>
            <w:tcW w:w="1276" w:type="dxa"/>
          </w:tcPr>
          <w:p w14:paraId="56D67A0B" w14:textId="77777777" w:rsidR="00996F94" w:rsidRPr="00F70AF7" w:rsidRDefault="00996F94" w:rsidP="004C5C70"/>
        </w:tc>
        <w:tc>
          <w:tcPr>
            <w:tcW w:w="1275" w:type="dxa"/>
          </w:tcPr>
          <w:p w14:paraId="7D14CCE3" w14:textId="77777777" w:rsidR="00996F94" w:rsidRPr="00F70AF7" w:rsidRDefault="00996F94" w:rsidP="004C5C70"/>
        </w:tc>
        <w:tc>
          <w:tcPr>
            <w:tcW w:w="1021" w:type="dxa"/>
          </w:tcPr>
          <w:p w14:paraId="220518F4" w14:textId="77777777" w:rsidR="00996F94" w:rsidRPr="00F70AF7" w:rsidRDefault="00996F94" w:rsidP="004C5C70"/>
        </w:tc>
      </w:tr>
      <w:tr w:rsidR="00996F94" w:rsidRPr="00D17FAA" w14:paraId="632E8B34" w14:textId="77777777" w:rsidTr="00BF06B6">
        <w:trPr>
          <w:gridAfter w:val="1"/>
          <w:wAfter w:w="9" w:type="dxa"/>
        </w:trPr>
        <w:tc>
          <w:tcPr>
            <w:tcW w:w="2689" w:type="dxa"/>
            <w:vMerge w:val="restart"/>
          </w:tcPr>
          <w:p w14:paraId="2D39D766" w14:textId="77777777" w:rsidR="00996F94" w:rsidRPr="00ED1F2B" w:rsidRDefault="00996F94" w:rsidP="004C5C70">
            <w:pPr>
              <w:rPr>
                <w:lang w:val="en-US"/>
              </w:rPr>
            </w:pPr>
            <w:r w:rsidRPr="00ED1F2B">
              <w:rPr>
                <w:lang w:val="en-US"/>
              </w:rPr>
              <w:t>Advisory services and technical assistance</w:t>
            </w:r>
          </w:p>
        </w:tc>
        <w:tc>
          <w:tcPr>
            <w:tcW w:w="4252" w:type="dxa"/>
            <w:gridSpan w:val="2"/>
          </w:tcPr>
          <w:p w14:paraId="1F09320F" w14:textId="77777777" w:rsidR="00996F94" w:rsidRPr="00ED1F2B" w:rsidRDefault="00996F94" w:rsidP="004C5C70">
            <w:pPr>
              <w:rPr>
                <w:lang w:val="en-US"/>
              </w:rPr>
            </w:pPr>
            <w:r w:rsidRPr="00ED1F2B">
              <w:rPr>
                <w:lang w:val="en-US"/>
              </w:rPr>
              <w:t>Planning and organisation of production</w:t>
            </w:r>
          </w:p>
        </w:tc>
        <w:tc>
          <w:tcPr>
            <w:tcW w:w="1276" w:type="dxa"/>
          </w:tcPr>
          <w:p w14:paraId="3ED2204C" w14:textId="77777777" w:rsidR="00996F94" w:rsidRPr="00ED1F2B" w:rsidRDefault="00996F94" w:rsidP="004C5C70">
            <w:pPr>
              <w:rPr>
                <w:lang w:val="en-US"/>
              </w:rPr>
            </w:pPr>
          </w:p>
        </w:tc>
        <w:tc>
          <w:tcPr>
            <w:tcW w:w="1276" w:type="dxa"/>
          </w:tcPr>
          <w:p w14:paraId="1E2DDBF4" w14:textId="77777777" w:rsidR="00996F94" w:rsidRPr="00ED1F2B" w:rsidRDefault="00996F94" w:rsidP="004C5C70">
            <w:pPr>
              <w:rPr>
                <w:lang w:val="en-US"/>
              </w:rPr>
            </w:pPr>
          </w:p>
        </w:tc>
        <w:tc>
          <w:tcPr>
            <w:tcW w:w="1276" w:type="dxa"/>
          </w:tcPr>
          <w:p w14:paraId="605BD909" w14:textId="77777777" w:rsidR="00996F94" w:rsidRPr="00ED1F2B" w:rsidRDefault="00996F94" w:rsidP="004C5C70">
            <w:pPr>
              <w:rPr>
                <w:lang w:val="en-US"/>
              </w:rPr>
            </w:pPr>
          </w:p>
        </w:tc>
        <w:tc>
          <w:tcPr>
            <w:tcW w:w="1275" w:type="dxa"/>
          </w:tcPr>
          <w:p w14:paraId="3EA20D5B" w14:textId="77777777" w:rsidR="00996F94" w:rsidRPr="00ED1F2B" w:rsidRDefault="00996F94" w:rsidP="004C5C70">
            <w:pPr>
              <w:rPr>
                <w:lang w:val="en-US"/>
              </w:rPr>
            </w:pPr>
          </w:p>
        </w:tc>
        <w:tc>
          <w:tcPr>
            <w:tcW w:w="1021" w:type="dxa"/>
          </w:tcPr>
          <w:p w14:paraId="69E722CA" w14:textId="77777777" w:rsidR="00996F94" w:rsidRPr="00ED1F2B" w:rsidRDefault="00996F94" w:rsidP="004C5C70">
            <w:pPr>
              <w:rPr>
                <w:lang w:val="en-US"/>
              </w:rPr>
            </w:pPr>
          </w:p>
        </w:tc>
      </w:tr>
      <w:tr w:rsidR="00996F94" w:rsidRPr="00D17FAA" w14:paraId="677588C0" w14:textId="77777777" w:rsidTr="00BF06B6">
        <w:trPr>
          <w:gridAfter w:val="1"/>
          <w:wAfter w:w="9" w:type="dxa"/>
        </w:trPr>
        <w:tc>
          <w:tcPr>
            <w:tcW w:w="2689" w:type="dxa"/>
            <w:vMerge/>
          </w:tcPr>
          <w:p w14:paraId="0B9F3258" w14:textId="77777777" w:rsidR="00996F94" w:rsidRPr="00ED1F2B" w:rsidRDefault="00996F94" w:rsidP="004C5C70">
            <w:pPr>
              <w:rPr>
                <w:lang w:val="en-US"/>
              </w:rPr>
            </w:pPr>
          </w:p>
        </w:tc>
        <w:tc>
          <w:tcPr>
            <w:tcW w:w="4252" w:type="dxa"/>
            <w:gridSpan w:val="2"/>
          </w:tcPr>
          <w:p w14:paraId="755B1562" w14:textId="77777777" w:rsidR="00996F94" w:rsidRPr="00ED1F2B" w:rsidRDefault="00996F94" w:rsidP="004C5C70">
            <w:pPr>
              <w:rPr>
                <w:lang w:val="en-US"/>
              </w:rPr>
            </w:pPr>
            <w:r w:rsidRPr="00ED1F2B">
              <w:rPr>
                <w:lang w:val="en-US"/>
              </w:rPr>
              <w:t>Concentration of supply and placing on the market</w:t>
            </w:r>
          </w:p>
        </w:tc>
        <w:tc>
          <w:tcPr>
            <w:tcW w:w="1276" w:type="dxa"/>
          </w:tcPr>
          <w:p w14:paraId="42505261" w14:textId="77777777" w:rsidR="00996F94" w:rsidRPr="00ED1F2B" w:rsidRDefault="00996F94" w:rsidP="004C5C70">
            <w:pPr>
              <w:rPr>
                <w:lang w:val="en-US"/>
              </w:rPr>
            </w:pPr>
          </w:p>
        </w:tc>
        <w:tc>
          <w:tcPr>
            <w:tcW w:w="1276" w:type="dxa"/>
          </w:tcPr>
          <w:p w14:paraId="1E751DCB" w14:textId="77777777" w:rsidR="00996F94" w:rsidRPr="00ED1F2B" w:rsidRDefault="00996F94" w:rsidP="004C5C70">
            <w:pPr>
              <w:rPr>
                <w:lang w:val="en-US"/>
              </w:rPr>
            </w:pPr>
          </w:p>
        </w:tc>
        <w:tc>
          <w:tcPr>
            <w:tcW w:w="1276" w:type="dxa"/>
          </w:tcPr>
          <w:p w14:paraId="0E04C453" w14:textId="77777777" w:rsidR="00996F94" w:rsidRPr="00ED1F2B" w:rsidRDefault="00996F94" w:rsidP="004C5C70">
            <w:pPr>
              <w:rPr>
                <w:lang w:val="en-US"/>
              </w:rPr>
            </w:pPr>
          </w:p>
        </w:tc>
        <w:tc>
          <w:tcPr>
            <w:tcW w:w="1275" w:type="dxa"/>
          </w:tcPr>
          <w:p w14:paraId="67EC53E1" w14:textId="77777777" w:rsidR="00996F94" w:rsidRPr="00ED1F2B" w:rsidRDefault="00996F94" w:rsidP="004C5C70">
            <w:pPr>
              <w:rPr>
                <w:lang w:val="en-US"/>
              </w:rPr>
            </w:pPr>
          </w:p>
        </w:tc>
        <w:tc>
          <w:tcPr>
            <w:tcW w:w="1021" w:type="dxa"/>
          </w:tcPr>
          <w:p w14:paraId="705AD3A0" w14:textId="77777777" w:rsidR="00996F94" w:rsidRPr="00ED1F2B" w:rsidRDefault="00996F94" w:rsidP="004C5C70">
            <w:pPr>
              <w:rPr>
                <w:lang w:val="en-US"/>
              </w:rPr>
            </w:pPr>
          </w:p>
        </w:tc>
      </w:tr>
      <w:tr w:rsidR="00996F94" w:rsidRPr="00F70AF7" w14:paraId="1561597E" w14:textId="77777777" w:rsidTr="00BF06B6">
        <w:trPr>
          <w:gridAfter w:val="1"/>
          <w:wAfter w:w="9" w:type="dxa"/>
        </w:trPr>
        <w:tc>
          <w:tcPr>
            <w:tcW w:w="2689" w:type="dxa"/>
            <w:vMerge/>
          </w:tcPr>
          <w:p w14:paraId="230C0FAF" w14:textId="77777777" w:rsidR="00996F94" w:rsidRPr="00ED1F2B" w:rsidRDefault="00996F94" w:rsidP="004C5C70">
            <w:pPr>
              <w:rPr>
                <w:lang w:val="en-US"/>
              </w:rPr>
            </w:pPr>
          </w:p>
        </w:tc>
        <w:tc>
          <w:tcPr>
            <w:tcW w:w="4252" w:type="dxa"/>
            <w:gridSpan w:val="2"/>
          </w:tcPr>
          <w:p w14:paraId="20C26F90" w14:textId="77777777" w:rsidR="00996F94" w:rsidRPr="00F70AF7" w:rsidRDefault="00996F94" w:rsidP="004C5C70">
            <w:r>
              <w:t>Improvement of competitiveness</w:t>
            </w:r>
          </w:p>
        </w:tc>
        <w:tc>
          <w:tcPr>
            <w:tcW w:w="1276" w:type="dxa"/>
          </w:tcPr>
          <w:p w14:paraId="5E3EA99F" w14:textId="77777777" w:rsidR="00996F94" w:rsidRPr="00F70AF7" w:rsidRDefault="00996F94" w:rsidP="004C5C70"/>
        </w:tc>
        <w:tc>
          <w:tcPr>
            <w:tcW w:w="1276" w:type="dxa"/>
          </w:tcPr>
          <w:p w14:paraId="24FE2F73" w14:textId="77777777" w:rsidR="00996F94" w:rsidRPr="00F70AF7" w:rsidRDefault="00996F94" w:rsidP="004C5C70"/>
        </w:tc>
        <w:tc>
          <w:tcPr>
            <w:tcW w:w="1276" w:type="dxa"/>
          </w:tcPr>
          <w:p w14:paraId="466F1DD4" w14:textId="77777777" w:rsidR="00996F94" w:rsidRPr="00F70AF7" w:rsidRDefault="00996F94" w:rsidP="004C5C70"/>
        </w:tc>
        <w:tc>
          <w:tcPr>
            <w:tcW w:w="1275" w:type="dxa"/>
          </w:tcPr>
          <w:p w14:paraId="2FD819B2" w14:textId="77777777" w:rsidR="00996F94" w:rsidRPr="00F70AF7" w:rsidRDefault="00996F94" w:rsidP="004C5C70"/>
        </w:tc>
        <w:tc>
          <w:tcPr>
            <w:tcW w:w="1021" w:type="dxa"/>
          </w:tcPr>
          <w:p w14:paraId="105E86AD" w14:textId="77777777" w:rsidR="00996F94" w:rsidRPr="00F70AF7" w:rsidRDefault="00996F94" w:rsidP="004C5C70"/>
        </w:tc>
      </w:tr>
      <w:tr w:rsidR="00996F94" w:rsidRPr="00F70AF7" w14:paraId="703FCE7F" w14:textId="77777777" w:rsidTr="00BF06B6">
        <w:trPr>
          <w:gridAfter w:val="1"/>
          <w:wAfter w:w="9" w:type="dxa"/>
        </w:trPr>
        <w:tc>
          <w:tcPr>
            <w:tcW w:w="2689" w:type="dxa"/>
            <w:vMerge/>
          </w:tcPr>
          <w:p w14:paraId="52B2E48E" w14:textId="77777777" w:rsidR="00996F94" w:rsidRPr="00F70AF7" w:rsidRDefault="00996F94" w:rsidP="004C5C70"/>
        </w:tc>
        <w:tc>
          <w:tcPr>
            <w:tcW w:w="4252" w:type="dxa"/>
            <w:gridSpan w:val="2"/>
          </w:tcPr>
          <w:p w14:paraId="33F6F4C0" w14:textId="77777777" w:rsidR="00996F94" w:rsidRPr="00F70AF7" w:rsidRDefault="00996F94" w:rsidP="004C5C70">
            <w:r>
              <w:t>Research and development</w:t>
            </w:r>
          </w:p>
        </w:tc>
        <w:tc>
          <w:tcPr>
            <w:tcW w:w="1276" w:type="dxa"/>
          </w:tcPr>
          <w:p w14:paraId="2418496F" w14:textId="77777777" w:rsidR="00996F94" w:rsidRPr="00F70AF7" w:rsidRDefault="00996F94" w:rsidP="004C5C70"/>
        </w:tc>
        <w:tc>
          <w:tcPr>
            <w:tcW w:w="1276" w:type="dxa"/>
          </w:tcPr>
          <w:p w14:paraId="52C5FF70" w14:textId="77777777" w:rsidR="00996F94" w:rsidRPr="00F70AF7" w:rsidRDefault="00996F94" w:rsidP="004C5C70"/>
        </w:tc>
        <w:tc>
          <w:tcPr>
            <w:tcW w:w="1276" w:type="dxa"/>
          </w:tcPr>
          <w:p w14:paraId="10E55CE8" w14:textId="77777777" w:rsidR="00996F94" w:rsidRPr="00F70AF7" w:rsidRDefault="00996F94" w:rsidP="004C5C70"/>
        </w:tc>
        <w:tc>
          <w:tcPr>
            <w:tcW w:w="1275" w:type="dxa"/>
          </w:tcPr>
          <w:p w14:paraId="4A29F55D" w14:textId="77777777" w:rsidR="00996F94" w:rsidRPr="00F70AF7" w:rsidRDefault="00996F94" w:rsidP="004C5C70"/>
        </w:tc>
        <w:tc>
          <w:tcPr>
            <w:tcW w:w="1021" w:type="dxa"/>
          </w:tcPr>
          <w:p w14:paraId="46B6DCC2" w14:textId="77777777" w:rsidR="00996F94" w:rsidRPr="00F70AF7" w:rsidRDefault="00996F94" w:rsidP="004C5C70"/>
        </w:tc>
      </w:tr>
      <w:tr w:rsidR="00996F94" w:rsidRPr="00F70AF7" w14:paraId="6B6A5027" w14:textId="77777777" w:rsidTr="00BF06B6">
        <w:trPr>
          <w:gridAfter w:val="1"/>
          <w:wAfter w:w="9" w:type="dxa"/>
        </w:trPr>
        <w:tc>
          <w:tcPr>
            <w:tcW w:w="2689" w:type="dxa"/>
            <w:vMerge/>
          </w:tcPr>
          <w:p w14:paraId="5AE1DE0A" w14:textId="77777777" w:rsidR="00996F94" w:rsidRPr="00F70AF7" w:rsidRDefault="00996F94" w:rsidP="004C5C70"/>
        </w:tc>
        <w:tc>
          <w:tcPr>
            <w:tcW w:w="4252" w:type="dxa"/>
            <w:gridSpan w:val="2"/>
          </w:tcPr>
          <w:p w14:paraId="261001DF" w14:textId="77777777" w:rsidR="00996F94" w:rsidRPr="00F70AF7" w:rsidRDefault="00996F94" w:rsidP="004C5C70">
            <w:r>
              <w:t>Agri-environmental-climate</w:t>
            </w:r>
          </w:p>
        </w:tc>
        <w:tc>
          <w:tcPr>
            <w:tcW w:w="1276" w:type="dxa"/>
          </w:tcPr>
          <w:p w14:paraId="4F24927D" w14:textId="77777777" w:rsidR="00996F94" w:rsidRPr="00F70AF7" w:rsidRDefault="00996F94" w:rsidP="004C5C70"/>
        </w:tc>
        <w:tc>
          <w:tcPr>
            <w:tcW w:w="1276" w:type="dxa"/>
          </w:tcPr>
          <w:p w14:paraId="4914B461" w14:textId="77777777" w:rsidR="00996F94" w:rsidRPr="00F70AF7" w:rsidRDefault="00996F94" w:rsidP="004C5C70"/>
        </w:tc>
        <w:tc>
          <w:tcPr>
            <w:tcW w:w="1276" w:type="dxa"/>
          </w:tcPr>
          <w:p w14:paraId="3A58C774" w14:textId="77777777" w:rsidR="00996F94" w:rsidRPr="00F70AF7" w:rsidRDefault="00996F94" w:rsidP="004C5C70"/>
        </w:tc>
        <w:tc>
          <w:tcPr>
            <w:tcW w:w="1275" w:type="dxa"/>
          </w:tcPr>
          <w:p w14:paraId="7AE87B4A" w14:textId="77777777" w:rsidR="00996F94" w:rsidRPr="00F70AF7" w:rsidRDefault="00996F94" w:rsidP="004C5C70"/>
        </w:tc>
        <w:tc>
          <w:tcPr>
            <w:tcW w:w="1021" w:type="dxa"/>
          </w:tcPr>
          <w:p w14:paraId="43CEB108" w14:textId="77777777" w:rsidR="00996F94" w:rsidRPr="00F70AF7" w:rsidRDefault="00996F94" w:rsidP="004C5C70"/>
        </w:tc>
      </w:tr>
      <w:tr w:rsidR="00996F94" w:rsidRPr="00D17FAA" w14:paraId="53C3F7BB" w14:textId="77777777" w:rsidTr="00BF06B6">
        <w:trPr>
          <w:gridAfter w:val="1"/>
          <w:wAfter w:w="9" w:type="dxa"/>
        </w:trPr>
        <w:tc>
          <w:tcPr>
            <w:tcW w:w="2689" w:type="dxa"/>
            <w:vMerge/>
          </w:tcPr>
          <w:p w14:paraId="6891D69C" w14:textId="77777777" w:rsidR="00996F94" w:rsidRPr="00F70AF7" w:rsidRDefault="00996F94" w:rsidP="004C5C70"/>
        </w:tc>
        <w:tc>
          <w:tcPr>
            <w:tcW w:w="4252" w:type="dxa"/>
            <w:gridSpan w:val="2"/>
          </w:tcPr>
          <w:p w14:paraId="3DE314FC" w14:textId="77777777" w:rsidR="00996F94" w:rsidRPr="00ED1F2B" w:rsidRDefault="00996F94" w:rsidP="004C5C70">
            <w:pPr>
              <w:rPr>
                <w:lang w:val="en-US"/>
              </w:rPr>
            </w:pPr>
            <w:r w:rsidRPr="00ED1F2B">
              <w:rPr>
                <w:lang w:val="en-US"/>
              </w:rPr>
              <w:t>Boosting commercial value and quality</w:t>
            </w:r>
          </w:p>
        </w:tc>
        <w:tc>
          <w:tcPr>
            <w:tcW w:w="1276" w:type="dxa"/>
          </w:tcPr>
          <w:p w14:paraId="4BA8DA1E" w14:textId="77777777" w:rsidR="00996F94" w:rsidRPr="00ED1F2B" w:rsidRDefault="00996F94" w:rsidP="004C5C70">
            <w:pPr>
              <w:rPr>
                <w:lang w:val="en-US"/>
              </w:rPr>
            </w:pPr>
          </w:p>
        </w:tc>
        <w:tc>
          <w:tcPr>
            <w:tcW w:w="1276" w:type="dxa"/>
          </w:tcPr>
          <w:p w14:paraId="27C4912F" w14:textId="77777777" w:rsidR="00996F94" w:rsidRPr="00ED1F2B" w:rsidRDefault="00996F94" w:rsidP="004C5C70">
            <w:pPr>
              <w:rPr>
                <w:lang w:val="en-US"/>
              </w:rPr>
            </w:pPr>
          </w:p>
        </w:tc>
        <w:tc>
          <w:tcPr>
            <w:tcW w:w="1276" w:type="dxa"/>
          </w:tcPr>
          <w:p w14:paraId="3B027B36" w14:textId="77777777" w:rsidR="00996F94" w:rsidRPr="00ED1F2B" w:rsidRDefault="00996F94" w:rsidP="004C5C70">
            <w:pPr>
              <w:rPr>
                <w:lang w:val="en-US"/>
              </w:rPr>
            </w:pPr>
          </w:p>
        </w:tc>
        <w:tc>
          <w:tcPr>
            <w:tcW w:w="1275" w:type="dxa"/>
          </w:tcPr>
          <w:p w14:paraId="693D96DD" w14:textId="77777777" w:rsidR="00996F94" w:rsidRPr="00ED1F2B" w:rsidRDefault="00996F94" w:rsidP="004C5C70">
            <w:pPr>
              <w:rPr>
                <w:lang w:val="en-US"/>
              </w:rPr>
            </w:pPr>
          </w:p>
        </w:tc>
        <w:tc>
          <w:tcPr>
            <w:tcW w:w="1021" w:type="dxa"/>
          </w:tcPr>
          <w:p w14:paraId="7AD18ABA" w14:textId="77777777" w:rsidR="00996F94" w:rsidRPr="00ED1F2B" w:rsidRDefault="00996F94" w:rsidP="004C5C70">
            <w:pPr>
              <w:rPr>
                <w:lang w:val="en-US"/>
              </w:rPr>
            </w:pPr>
          </w:p>
        </w:tc>
      </w:tr>
      <w:tr w:rsidR="00996F94" w:rsidRPr="00F70AF7" w14:paraId="201455F7" w14:textId="77777777" w:rsidTr="00BF06B6">
        <w:trPr>
          <w:gridAfter w:val="1"/>
          <w:wAfter w:w="9" w:type="dxa"/>
        </w:trPr>
        <w:tc>
          <w:tcPr>
            <w:tcW w:w="2689" w:type="dxa"/>
            <w:vMerge/>
          </w:tcPr>
          <w:p w14:paraId="2003AC02" w14:textId="77777777" w:rsidR="00996F94" w:rsidRPr="00ED1F2B" w:rsidRDefault="00996F94" w:rsidP="004C5C70">
            <w:pPr>
              <w:rPr>
                <w:lang w:val="en-US"/>
              </w:rPr>
            </w:pPr>
          </w:p>
        </w:tc>
        <w:tc>
          <w:tcPr>
            <w:tcW w:w="4252" w:type="dxa"/>
            <w:gridSpan w:val="2"/>
          </w:tcPr>
          <w:p w14:paraId="47EA91DB" w14:textId="77777777" w:rsidR="00996F94" w:rsidRPr="00F70AF7" w:rsidRDefault="00996F94" w:rsidP="004C5C70">
            <w:r>
              <w:t>Promotion and marketing</w:t>
            </w:r>
          </w:p>
        </w:tc>
        <w:tc>
          <w:tcPr>
            <w:tcW w:w="1276" w:type="dxa"/>
          </w:tcPr>
          <w:p w14:paraId="0CEA6331" w14:textId="77777777" w:rsidR="00996F94" w:rsidRPr="00F70AF7" w:rsidRDefault="00996F94" w:rsidP="004C5C70"/>
        </w:tc>
        <w:tc>
          <w:tcPr>
            <w:tcW w:w="1276" w:type="dxa"/>
          </w:tcPr>
          <w:p w14:paraId="16EC001B" w14:textId="77777777" w:rsidR="00996F94" w:rsidRPr="00F70AF7" w:rsidRDefault="00996F94" w:rsidP="004C5C70"/>
        </w:tc>
        <w:tc>
          <w:tcPr>
            <w:tcW w:w="1276" w:type="dxa"/>
          </w:tcPr>
          <w:p w14:paraId="76CCD336" w14:textId="77777777" w:rsidR="00996F94" w:rsidRPr="00F70AF7" w:rsidRDefault="00996F94" w:rsidP="004C5C70"/>
        </w:tc>
        <w:tc>
          <w:tcPr>
            <w:tcW w:w="1275" w:type="dxa"/>
          </w:tcPr>
          <w:p w14:paraId="2ACFC2CB" w14:textId="77777777" w:rsidR="00996F94" w:rsidRPr="00F70AF7" w:rsidRDefault="00996F94" w:rsidP="004C5C70"/>
        </w:tc>
        <w:tc>
          <w:tcPr>
            <w:tcW w:w="1021" w:type="dxa"/>
          </w:tcPr>
          <w:p w14:paraId="7F70A91A" w14:textId="77777777" w:rsidR="00996F94" w:rsidRPr="00F70AF7" w:rsidRDefault="00996F94" w:rsidP="004C5C70"/>
        </w:tc>
      </w:tr>
      <w:tr w:rsidR="00996F94" w:rsidRPr="00F70AF7" w14:paraId="4657D3CA" w14:textId="77777777" w:rsidTr="00BF06B6">
        <w:trPr>
          <w:gridAfter w:val="1"/>
          <w:wAfter w:w="9" w:type="dxa"/>
        </w:trPr>
        <w:tc>
          <w:tcPr>
            <w:tcW w:w="2689" w:type="dxa"/>
            <w:vMerge/>
          </w:tcPr>
          <w:p w14:paraId="4732A099" w14:textId="77777777" w:rsidR="00996F94" w:rsidRPr="00F70AF7" w:rsidRDefault="00996F94" w:rsidP="004C5C70"/>
        </w:tc>
        <w:tc>
          <w:tcPr>
            <w:tcW w:w="4252" w:type="dxa"/>
            <w:gridSpan w:val="2"/>
          </w:tcPr>
          <w:p w14:paraId="7C47EC70" w14:textId="77777777" w:rsidR="00996F94" w:rsidRPr="00F70AF7" w:rsidRDefault="00996F94" w:rsidP="004C5C70">
            <w:r>
              <w:t>Increasing consumption</w:t>
            </w:r>
          </w:p>
        </w:tc>
        <w:tc>
          <w:tcPr>
            <w:tcW w:w="1276" w:type="dxa"/>
          </w:tcPr>
          <w:p w14:paraId="6E46833D" w14:textId="77777777" w:rsidR="00996F94" w:rsidRPr="00F70AF7" w:rsidRDefault="00996F94" w:rsidP="004C5C70"/>
        </w:tc>
        <w:tc>
          <w:tcPr>
            <w:tcW w:w="1276" w:type="dxa"/>
          </w:tcPr>
          <w:p w14:paraId="2225B36C" w14:textId="77777777" w:rsidR="00996F94" w:rsidRPr="00F70AF7" w:rsidRDefault="00996F94" w:rsidP="004C5C70"/>
        </w:tc>
        <w:tc>
          <w:tcPr>
            <w:tcW w:w="1276" w:type="dxa"/>
          </w:tcPr>
          <w:p w14:paraId="1B60FE3E" w14:textId="77777777" w:rsidR="00996F94" w:rsidRPr="00F70AF7" w:rsidRDefault="00996F94" w:rsidP="004C5C70"/>
        </w:tc>
        <w:tc>
          <w:tcPr>
            <w:tcW w:w="1275" w:type="dxa"/>
          </w:tcPr>
          <w:p w14:paraId="7306595A" w14:textId="77777777" w:rsidR="00996F94" w:rsidRPr="00F70AF7" w:rsidRDefault="00996F94" w:rsidP="004C5C70"/>
        </w:tc>
        <w:tc>
          <w:tcPr>
            <w:tcW w:w="1021" w:type="dxa"/>
          </w:tcPr>
          <w:p w14:paraId="559EC0D0" w14:textId="77777777" w:rsidR="00996F94" w:rsidRPr="00F70AF7" w:rsidRDefault="00996F94" w:rsidP="004C5C70"/>
        </w:tc>
      </w:tr>
      <w:tr w:rsidR="00996F94" w:rsidRPr="00F70AF7" w14:paraId="19482B63" w14:textId="77777777" w:rsidTr="00BF06B6">
        <w:trPr>
          <w:gridAfter w:val="1"/>
          <w:wAfter w:w="9" w:type="dxa"/>
        </w:trPr>
        <w:tc>
          <w:tcPr>
            <w:tcW w:w="2689" w:type="dxa"/>
            <w:vMerge/>
          </w:tcPr>
          <w:p w14:paraId="3264B943" w14:textId="77777777" w:rsidR="00996F94" w:rsidRPr="00F70AF7" w:rsidRDefault="00996F94" w:rsidP="004C5C70"/>
        </w:tc>
        <w:tc>
          <w:tcPr>
            <w:tcW w:w="4252" w:type="dxa"/>
            <w:gridSpan w:val="2"/>
          </w:tcPr>
          <w:p w14:paraId="5D2400C0" w14:textId="77777777" w:rsidR="00996F94" w:rsidRPr="00F70AF7" w:rsidRDefault="00996F94" w:rsidP="004C5C70">
            <w:r>
              <w:t>Improving employment conditions</w:t>
            </w:r>
          </w:p>
        </w:tc>
        <w:tc>
          <w:tcPr>
            <w:tcW w:w="1276" w:type="dxa"/>
          </w:tcPr>
          <w:p w14:paraId="493DB58B" w14:textId="77777777" w:rsidR="00996F94" w:rsidRPr="00F70AF7" w:rsidRDefault="00996F94" w:rsidP="004C5C70"/>
        </w:tc>
        <w:tc>
          <w:tcPr>
            <w:tcW w:w="1276" w:type="dxa"/>
          </w:tcPr>
          <w:p w14:paraId="5F6A6FA2" w14:textId="77777777" w:rsidR="00996F94" w:rsidRPr="00F70AF7" w:rsidRDefault="00996F94" w:rsidP="004C5C70"/>
        </w:tc>
        <w:tc>
          <w:tcPr>
            <w:tcW w:w="1276" w:type="dxa"/>
          </w:tcPr>
          <w:p w14:paraId="11498766" w14:textId="77777777" w:rsidR="00996F94" w:rsidRPr="00F70AF7" w:rsidRDefault="00996F94" w:rsidP="004C5C70"/>
        </w:tc>
        <w:tc>
          <w:tcPr>
            <w:tcW w:w="1275" w:type="dxa"/>
          </w:tcPr>
          <w:p w14:paraId="4CDC1CF6" w14:textId="77777777" w:rsidR="00996F94" w:rsidRPr="00F70AF7" w:rsidRDefault="00996F94" w:rsidP="004C5C70"/>
        </w:tc>
        <w:tc>
          <w:tcPr>
            <w:tcW w:w="1021" w:type="dxa"/>
          </w:tcPr>
          <w:p w14:paraId="334FD918" w14:textId="77777777" w:rsidR="00996F94" w:rsidRPr="00F70AF7" w:rsidRDefault="00996F94" w:rsidP="004C5C70"/>
        </w:tc>
      </w:tr>
      <w:tr w:rsidR="00996F94" w:rsidRPr="00D17FAA" w14:paraId="304C6093" w14:textId="77777777" w:rsidTr="00BF06B6">
        <w:trPr>
          <w:gridAfter w:val="1"/>
          <w:wAfter w:w="9" w:type="dxa"/>
        </w:trPr>
        <w:tc>
          <w:tcPr>
            <w:tcW w:w="2689" w:type="dxa"/>
            <w:vMerge w:val="restart"/>
          </w:tcPr>
          <w:p w14:paraId="00B53B40" w14:textId="77777777" w:rsidR="00996F94" w:rsidRPr="00ED1F2B" w:rsidRDefault="00996F94" w:rsidP="004C5C70">
            <w:pPr>
              <w:rPr>
                <w:lang w:val="en-US"/>
              </w:rPr>
            </w:pPr>
            <w:r w:rsidRPr="00ED1F2B">
              <w:rPr>
                <w:lang w:val="en-US"/>
              </w:rPr>
              <w:t>Training, coaching and best practices exchange</w:t>
            </w:r>
          </w:p>
        </w:tc>
        <w:tc>
          <w:tcPr>
            <w:tcW w:w="4252" w:type="dxa"/>
            <w:gridSpan w:val="2"/>
          </w:tcPr>
          <w:p w14:paraId="43AEC843" w14:textId="77777777" w:rsidR="00996F94" w:rsidRPr="00ED1F2B" w:rsidRDefault="00996F94" w:rsidP="004C5C70">
            <w:pPr>
              <w:rPr>
                <w:lang w:val="en-US"/>
              </w:rPr>
            </w:pPr>
            <w:r w:rsidRPr="00ED1F2B">
              <w:rPr>
                <w:lang w:val="en-US"/>
              </w:rPr>
              <w:t>Planning and organisation of production</w:t>
            </w:r>
          </w:p>
        </w:tc>
        <w:tc>
          <w:tcPr>
            <w:tcW w:w="1276" w:type="dxa"/>
          </w:tcPr>
          <w:p w14:paraId="23458D28" w14:textId="77777777" w:rsidR="00996F94" w:rsidRPr="00ED1F2B" w:rsidRDefault="00996F94" w:rsidP="004C5C70">
            <w:pPr>
              <w:rPr>
                <w:lang w:val="en-US"/>
              </w:rPr>
            </w:pPr>
          </w:p>
        </w:tc>
        <w:tc>
          <w:tcPr>
            <w:tcW w:w="1276" w:type="dxa"/>
          </w:tcPr>
          <w:p w14:paraId="3E44FC2A" w14:textId="77777777" w:rsidR="00996F94" w:rsidRPr="00ED1F2B" w:rsidRDefault="00996F94" w:rsidP="004C5C70">
            <w:pPr>
              <w:rPr>
                <w:lang w:val="en-US"/>
              </w:rPr>
            </w:pPr>
          </w:p>
        </w:tc>
        <w:tc>
          <w:tcPr>
            <w:tcW w:w="1276" w:type="dxa"/>
          </w:tcPr>
          <w:p w14:paraId="778ABFC8" w14:textId="77777777" w:rsidR="00996F94" w:rsidRPr="00ED1F2B" w:rsidRDefault="00996F94" w:rsidP="004C5C70">
            <w:pPr>
              <w:rPr>
                <w:lang w:val="en-US"/>
              </w:rPr>
            </w:pPr>
          </w:p>
        </w:tc>
        <w:tc>
          <w:tcPr>
            <w:tcW w:w="1275" w:type="dxa"/>
          </w:tcPr>
          <w:p w14:paraId="20EC4469" w14:textId="77777777" w:rsidR="00996F94" w:rsidRPr="00ED1F2B" w:rsidRDefault="00996F94" w:rsidP="004C5C70">
            <w:pPr>
              <w:rPr>
                <w:lang w:val="en-US"/>
              </w:rPr>
            </w:pPr>
          </w:p>
        </w:tc>
        <w:tc>
          <w:tcPr>
            <w:tcW w:w="1021" w:type="dxa"/>
          </w:tcPr>
          <w:p w14:paraId="2309213A" w14:textId="77777777" w:rsidR="00996F94" w:rsidRPr="00ED1F2B" w:rsidRDefault="00996F94" w:rsidP="004C5C70">
            <w:pPr>
              <w:rPr>
                <w:lang w:val="en-US"/>
              </w:rPr>
            </w:pPr>
          </w:p>
        </w:tc>
      </w:tr>
      <w:tr w:rsidR="00996F94" w:rsidRPr="00D17FAA" w14:paraId="6156922C" w14:textId="77777777" w:rsidTr="00BF06B6">
        <w:trPr>
          <w:gridAfter w:val="1"/>
          <w:wAfter w:w="9" w:type="dxa"/>
        </w:trPr>
        <w:tc>
          <w:tcPr>
            <w:tcW w:w="2689" w:type="dxa"/>
            <w:vMerge/>
          </w:tcPr>
          <w:p w14:paraId="7D21AB36" w14:textId="77777777" w:rsidR="00996F94" w:rsidRPr="00ED1F2B" w:rsidRDefault="00996F94" w:rsidP="004C5C70">
            <w:pPr>
              <w:rPr>
                <w:lang w:val="en-US"/>
              </w:rPr>
            </w:pPr>
          </w:p>
        </w:tc>
        <w:tc>
          <w:tcPr>
            <w:tcW w:w="4252" w:type="dxa"/>
            <w:gridSpan w:val="2"/>
          </w:tcPr>
          <w:p w14:paraId="0FB21F38" w14:textId="77777777" w:rsidR="00996F94" w:rsidRPr="00ED1F2B" w:rsidRDefault="00996F94" w:rsidP="004C5C70">
            <w:pPr>
              <w:rPr>
                <w:lang w:val="en-US"/>
              </w:rPr>
            </w:pPr>
            <w:r w:rsidRPr="00ED1F2B">
              <w:rPr>
                <w:lang w:val="en-US"/>
              </w:rPr>
              <w:t>Concentration of supply and placing on the market</w:t>
            </w:r>
          </w:p>
        </w:tc>
        <w:tc>
          <w:tcPr>
            <w:tcW w:w="1276" w:type="dxa"/>
          </w:tcPr>
          <w:p w14:paraId="3F6470B3" w14:textId="77777777" w:rsidR="00996F94" w:rsidRPr="00ED1F2B" w:rsidRDefault="00996F94" w:rsidP="004C5C70">
            <w:pPr>
              <w:rPr>
                <w:lang w:val="en-US"/>
              </w:rPr>
            </w:pPr>
          </w:p>
        </w:tc>
        <w:tc>
          <w:tcPr>
            <w:tcW w:w="1276" w:type="dxa"/>
          </w:tcPr>
          <w:p w14:paraId="0B445634" w14:textId="77777777" w:rsidR="00996F94" w:rsidRPr="00ED1F2B" w:rsidRDefault="00996F94" w:rsidP="004C5C70">
            <w:pPr>
              <w:rPr>
                <w:lang w:val="en-US"/>
              </w:rPr>
            </w:pPr>
          </w:p>
        </w:tc>
        <w:tc>
          <w:tcPr>
            <w:tcW w:w="1276" w:type="dxa"/>
          </w:tcPr>
          <w:p w14:paraId="57ABADD4" w14:textId="77777777" w:rsidR="00996F94" w:rsidRPr="00ED1F2B" w:rsidRDefault="00996F94" w:rsidP="004C5C70">
            <w:pPr>
              <w:rPr>
                <w:lang w:val="en-US"/>
              </w:rPr>
            </w:pPr>
          </w:p>
        </w:tc>
        <w:tc>
          <w:tcPr>
            <w:tcW w:w="1275" w:type="dxa"/>
          </w:tcPr>
          <w:p w14:paraId="70388CE8" w14:textId="77777777" w:rsidR="00996F94" w:rsidRPr="00ED1F2B" w:rsidRDefault="00996F94" w:rsidP="004C5C70">
            <w:pPr>
              <w:rPr>
                <w:lang w:val="en-US"/>
              </w:rPr>
            </w:pPr>
          </w:p>
        </w:tc>
        <w:tc>
          <w:tcPr>
            <w:tcW w:w="1021" w:type="dxa"/>
          </w:tcPr>
          <w:p w14:paraId="448299E4" w14:textId="77777777" w:rsidR="00996F94" w:rsidRPr="00ED1F2B" w:rsidRDefault="00996F94" w:rsidP="004C5C70">
            <w:pPr>
              <w:rPr>
                <w:lang w:val="en-US"/>
              </w:rPr>
            </w:pPr>
          </w:p>
        </w:tc>
      </w:tr>
      <w:tr w:rsidR="00996F94" w:rsidRPr="00F70AF7" w14:paraId="30DFC0F8" w14:textId="77777777" w:rsidTr="00BF06B6">
        <w:trPr>
          <w:gridAfter w:val="1"/>
          <w:wAfter w:w="9" w:type="dxa"/>
        </w:trPr>
        <w:tc>
          <w:tcPr>
            <w:tcW w:w="2689" w:type="dxa"/>
            <w:vMerge/>
          </w:tcPr>
          <w:p w14:paraId="513293BA" w14:textId="77777777" w:rsidR="00996F94" w:rsidRPr="00ED1F2B" w:rsidRDefault="00996F94" w:rsidP="004C5C70">
            <w:pPr>
              <w:rPr>
                <w:lang w:val="en-US"/>
              </w:rPr>
            </w:pPr>
          </w:p>
        </w:tc>
        <w:tc>
          <w:tcPr>
            <w:tcW w:w="4252" w:type="dxa"/>
            <w:gridSpan w:val="2"/>
          </w:tcPr>
          <w:p w14:paraId="1C5A1612" w14:textId="77777777" w:rsidR="00996F94" w:rsidRPr="00F70AF7" w:rsidRDefault="00996F94" w:rsidP="004C5C70">
            <w:r>
              <w:t>Improvement of competitiveness</w:t>
            </w:r>
          </w:p>
        </w:tc>
        <w:tc>
          <w:tcPr>
            <w:tcW w:w="1276" w:type="dxa"/>
          </w:tcPr>
          <w:p w14:paraId="470D7FAA" w14:textId="77777777" w:rsidR="00996F94" w:rsidRPr="00F70AF7" w:rsidRDefault="00996F94" w:rsidP="004C5C70"/>
        </w:tc>
        <w:tc>
          <w:tcPr>
            <w:tcW w:w="1276" w:type="dxa"/>
          </w:tcPr>
          <w:p w14:paraId="6BE76F67" w14:textId="77777777" w:rsidR="00996F94" w:rsidRPr="00F70AF7" w:rsidRDefault="00996F94" w:rsidP="004C5C70"/>
        </w:tc>
        <w:tc>
          <w:tcPr>
            <w:tcW w:w="1276" w:type="dxa"/>
          </w:tcPr>
          <w:p w14:paraId="28A9A9AC" w14:textId="77777777" w:rsidR="00996F94" w:rsidRPr="00F70AF7" w:rsidRDefault="00996F94" w:rsidP="004C5C70"/>
        </w:tc>
        <w:tc>
          <w:tcPr>
            <w:tcW w:w="1275" w:type="dxa"/>
          </w:tcPr>
          <w:p w14:paraId="0FDEEAA7" w14:textId="77777777" w:rsidR="00996F94" w:rsidRPr="00F70AF7" w:rsidRDefault="00996F94" w:rsidP="004C5C70"/>
        </w:tc>
        <w:tc>
          <w:tcPr>
            <w:tcW w:w="1021" w:type="dxa"/>
          </w:tcPr>
          <w:p w14:paraId="75DCC0DC" w14:textId="77777777" w:rsidR="00996F94" w:rsidRPr="00F70AF7" w:rsidRDefault="00996F94" w:rsidP="004C5C70"/>
        </w:tc>
      </w:tr>
      <w:tr w:rsidR="00996F94" w:rsidRPr="00F70AF7" w14:paraId="571A299D" w14:textId="77777777" w:rsidTr="00BF06B6">
        <w:trPr>
          <w:gridAfter w:val="1"/>
          <w:wAfter w:w="9" w:type="dxa"/>
        </w:trPr>
        <w:tc>
          <w:tcPr>
            <w:tcW w:w="2689" w:type="dxa"/>
            <w:vMerge/>
          </w:tcPr>
          <w:p w14:paraId="12FAA61D" w14:textId="77777777" w:rsidR="00996F94" w:rsidRPr="00F70AF7" w:rsidRDefault="00996F94" w:rsidP="004C5C70"/>
        </w:tc>
        <w:tc>
          <w:tcPr>
            <w:tcW w:w="4252" w:type="dxa"/>
            <w:gridSpan w:val="2"/>
          </w:tcPr>
          <w:p w14:paraId="34C36CF8" w14:textId="77777777" w:rsidR="00996F94" w:rsidRPr="00F70AF7" w:rsidRDefault="00996F94" w:rsidP="004C5C70">
            <w:r>
              <w:t>Research and development</w:t>
            </w:r>
          </w:p>
        </w:tc>
        <w:tc>
          <w:tcPr>
            <w:tcW w:w="1276" w:type="dxa"/>
          </w:tcPr>
          <w:p w14:paraId="4838360B" w14:textId="77777777" w:rsidR="00996F94" w:rsidRPr="00F70AF7" w:rsidRDefault="00996F94" w:rsidP="004C5C70"/>
        </w:tc>
        <w:tc>
          <w:tcPr>
            <w:tcW w:w="1276" w:type="dxa"/>
          </w:tcPr>
          <w:p w14:paraId="2F7E1692" w14:textId="77777777" w:rsidR="00996F94" w:rsidRPr="00F70AF7" w:rsidRDefault="00996F94" w:rsidP="004C5C70"/>
        </w:tc>
        <w:tc>
          <w:tcPr>
            <w:tcW w:w="1276" w:type="dxa"/>
          </w:tcPr>
          <w:p w14:paraId="133498F6" w14:textId="77777777" w:rsidR="00996F94" w:rsidRPr="00F70AF7" w:rsidRDefault="00996F94" w:rsidP="004C5C70"/>
        </w:tc>
        <w:tc>
          <w:tcPr>
            <w:tcW w:w="1275" w:type="dxa"/>
          </w:tcPr>
          <w:p w14:paraId="63DCD880" w14:textId="77777777" w:rsidR="00996F94" w:rsidRPr="00F70AF7" w:rsidRDefault="00996F94" w:rsidP="004C5C70"/>
        </w:tc>
        <w:tc>
          <w:tcPr>
            <w:tcW w:w="1021" w:type="dxa"/>
          </w:tcPr>
          <w:p w14:paraId="2A6A9D1D" w14:textId="77777777" w:rsidR="00996F94" w:rsidRPr="00F70AF7" w:rsidRDefault="00996F94" w:rsidP="004C5C70"/>
        </w:tc>
      </w:tr>
      <w:tr w:rsidR="00996F94" w:rsidRPr="00F70AF7" w14:paraId="0E025DB8" w14:textId="77777777" w:rsidTr="00BF06B6">
        <w:trPr>
          <w:gridAfter w:val="1"/>
          <w:wAfter w:w="9" w:type="dxa"/>
        </w:trPr>
        <w:tc>
          <w:tcPr>
            <w:tcW w:w="2689" w:type="dxa"/>
            <w:vMerge/>
          </w:tcPr>
          <w:p w14:paraId="21BB6233" w14:textId="77777777" w:rsidR="00996F94" w:rsidRPr="00F70AF7" w:rsidRDefault="00996F94" w:rsidP="004C5C70"/>
        </w:tc>
        <w:tc>
          <w:tcPr>
            <w:tcW w:w="4252" w:type="dxa"/>
            <w:gridSpan w:val="2"/>
          </w:tcPr>
          <w:p w14:paraId="2CB3032A" w14:textId="77777777" w:rsidR="00996F94" w:rsidRPr="00F70AF7" w:rsidRDefault="00996F94" w:rsidP="004C5C70">
            <w:r>
              <w:t>Agri-environmental-climate</w:t>
            </w:r>
          </w:p>
        </w:tc>
        <w:tc>
          <w:tcPr>
            <w:tcW w:w="1276" w:type="dxa"/>
          </w:tcPr>
          <w:p w14:paraId="6A8D246B" w14:textId="77777777" w:rsidR="00996F94" w:rsidRPr="00F70AF7" w:rsidRDefault="00996F94" w:rsidP="004C5C70"/>
        </w:tc>
        <w:tc>
          <w:tcPr>
            <w:tcW w:w="1276" w:type="dxa"/>
          </w:tcPr>
          <w:p w14:paraId="43BB059F" w14:textId="77777777" w:rsidR="00996F94" w:rsidRPr="00F70AF7" w:rsidRDefault="00996F94" w:rsidP="004C5C70"/>
        </w:tc>
        <w:tc>
          <w:tcPr>
            <w:tcW w:w="1276" w:type="dxa"/>
          </w:tcPr>
          <w:p w14:paraId="78D37C0D" w14:textId="77777777" w:rsidR="00996F94" w:rsidRPr="00F70AF7" w:rsidRDefault="00996F94" w:rsidP="004C5C70"/>
        </w:tc>
        <w:tc>
          <w:tcPr>
            <w:tcW w:w="1275" w:type="dxa"/>
          </w:tcPr>
          <w:p w14:paraId="644AF003" w14:textId="77777777" w:rsidR="00996F94" w:rsidRPr="00F70AF7" w:rsidRDefault="00996F94" w:rsidP="004C5C70"/>
        </w:tc>
        <w:tc>
          <w:tcPr>
            <w:tcW w:w="1021" w:type="dxa"/>
          </w:tcPr>
          <w:p w14:paraId="29E69582" w14:textId="77777777" w:rsidR="00996F94" w:rsidRPr="00F70AF7" w:rsidRDefault="00996F94" w:rsidP="004C5C70"/>
        </w:tc>
      </w:tr>
      <w:tr w:rsidR="00996F94" w:rsidRPr="00D17FAA" w14:paraId="04C7413B" w14:textId="77777777" w:rsidTr="00BF06B6">
        <w:trPr>
          <w:gridAfter w:val="1"/>
          <w:wAfter w:w="9" w:type="dxa"/>
        </w:trPr>
        <w:tc>
          <w:tcPr>
            <w:tcW w:w="2689" w:type="dxa"/>
            <w:vMerge/>
          </w:tcPr>
          <w:p w14:paraId="0BD205E2" w14:textId="77777777" w:rsidR="00996F94" w:rsidRPr="00F70AF7" w:rsidRDefault="00996F94" w:rsidP="004C5C70"/>
        </w:tc>
        <w:tc>
          <w:tcPr>
            <w:tcW w:w="4252" w:type="dxa"/>
            <w:gridSpan w:val="2"/>
          </w:tcPr>
          <w:p w14:paraId="13385EC2" w14:textId="77777777" w:rsidR="00996F94" w:rsidRPr="00ED1F2B" w:rsidRDefault="00996F94" w:rsidP="004C5C70">
            <w:pPr>
              <w:rPr>
                <w:lang w:val="en-US"/>
              </w:rPr>
            </w:pPr>
            <w:r w:rsidRPr="00ED1F2B">
              <w:rPr>
                <w:lang w:val="en-US"/>
              </w:rPr>
              <w:t>Boosting commercial value and quality</w:t>
            </w:r>
          </w:p>
        </w:tc>
        <w:tc>
          <w:tcPr>
            <w:tcW w:w="1276" w:type="dxa"/>
          </w:tcPr>
          <w:p w14:paraId="74980008" w14:textId="77777777" w:rsidR="00996F94" w:rsidRPr="00ED1F2B" w:rsidRDefault="00996F94" w:rsidP="004C5C70">
            <w:pPr>
              <w:rPr>
                <w:lang w:val="en-US"/>
              </w:rPr>
            </w:pPr>
          </w:p>
        </w:tc>
        <w:tc>
          <w:tcPr>
            <w:tcW w:w="1276" w:type="dxa"/>
          </w:tcPr>
          <w:p w14:paraId="06461EA8" w14:textId="77777777" w:rsidR="00996F94" w:rsidRPr="00ED1F2B" w:rsidRDefault="00996F94" w:rsidP="004C5C70">
            <w:pPr>
              <w:rPr>
                <w:lang w:val="en-US"/>
              </w:rPr>
            </w:pPr>
          </w:p>
        </w:tc>
        <w:tc>
          <w:tcPr>
            <w:tcW w:w="1276" w:type="dxa"/>
          </w:tcPr>
          <w:p w14:paraId="4B12CE4D" w14:textId="77777777" w:rsidR="00996F94" w:rsidRPr="00ED1F2B" w:rsidRDefault="00996F94" w:rsidP="004C5C70">
            <w:pPr>
              <w:rPr>
                <w:lang w:val="en-US"/>
              </w:rPr>
            </w:pPr>
          </w:p>
        </w:tc>
        <w:tc>
          <w:tcPr>
            <w:tcW w:w="1275" w:type="dxa"/>
          </w:tcPr>
          <w:p w14:paraId="2B812D73" w14:textId="77777777" w:rsidR="00996F94" w:rsidRPr="00ED1F2B" w:rsidRDefault="00996F94" w:rsidP="004C5C70">
            <w:pPr>
              <w:rPr>
                <w:lang w:val="en-US"/>
              </w:rPr>
            </w:pPr>
          </w:p>
        </w:tc>
        <w:tc>
          <w:tcPr>
            <w:tcW w:w="1021" w:type="dxa"/>
          </w:tcPr>
          <w:p w14:paraId="15B96793" w14:textId="77777777" w:rsidR="00996F94" w:rsidRPr="00ED1F2B" w:rsidRDefault="00996F94" w:rsidP="004C5C70">
            <w:pPr>
              <w:rPr>
                <w:lang w:val="en-US"/>
              </w:rPr>
            </w:pPr>
          </w:p>
        </w:tc>
      </w:tr>
      <w:tr w:rsidR="00996F94" w:rsidRPr="00F70AF7" w14:paraId="38AB8043" w14:textId="77777777" w:rsidTr="00BF06B6">
        <w:trPr>
          <w:gridAfter w:val="1"/>
          <w:wAfter w:w="9" w:type="dxa"/>
        </w:trPr>
        <w:tc>
          <w:tcPr>
            <w:tcW w:w="2689" w:type="dxa"/>
            <w:vMerge/>
          </w:tcPr>
          <w:p w14:paraId="6B1E2B34" w14:textId="77777777" w:rsidR="00996F94" w:rsidRPr="00ED1F2B" w:rsidRDefault="00996F94" w:rsidP="004C5C70">
            <w:pPr>
              <w:rPr>
                <w:lang w:val="en-US"/>
              </w:rPr>
            </w:pPr>
          </w:p>
        </w:tc>
        <w:tc>
          <w:tcPr>
            <w:tcW w:w="4252" w:type="dxa"/>
            <w:gridSpan w:val="2"/>
          </w:tcPr>
          <w:p w14:paraId="7F6C619F" w14:textId="77777777" w:rsidR="00996F94" w:rsidRPr="00F70AF7" w:rsidRDefault="00996F94" w:rsidP="004C5C70">
            <w:r>
              <w:t>Promotion and marketing</w:t>
            </w:r>
          </w:p>
        </w:tc>
        <w:tc>
          <w:tcPr>
            <w:tcW w:w="1276" w:type="dxa"/>
          </w:tcPr>
          <w:p w14:paraId="7BEA1B27" w14:textId="77777777" w:rsidR="00996F94" w:rsidRPr="00F70AF7" w:rsidRDefault="00996F94" w:rsidP="004C5C70"/>
        </w:tc>
        <w:tc>
          <w:tcPr>
            <w:tcW w:w="1276" w:type="dxa"/>
          </w:tcPr>
          <w:p w14:paraId="5F2093E3" w14:textId="77777777" w:rsidR="00996F94" w:rsidRPr="00F70AF7" w:rsidRDefault="00996F94" w:rsidP="004C5C70"/>
        </w:tc>
        <w:tc>
          <w:tcPr>
            <w:tcW w:w="1276" w:type="dxa"/>
          </w:tcPr>
          <w:p w14:paraId="7FD65AE1" w14:textId="77777777" w:rsidR="00996F94" w:rsidRPr="00F70AF7" w:rsidRDefault="00996F94" w:rsidP="004C5C70"/>
        </w:tc>
        <w:tc>
          <w:tcPr>
            <w:tcW w:w="1275" w:type="dxa"/>
          </w:tcPr>
          <w:p w14:paraId="5D696DC3" w14:textId="77777777" w:rsidR="00996F94" w:rsidRPr="00F70AF7" w:rsidRDefault="00996F94" w:rsidP="004C5C70"/>
        </w:tc>
        <w:tc>
          <w:tcPr>
            <w:tcW w:w="1021" w:type="dxa"/>
          </w:tcPr>
          <w:p w14:paraId="30A4ADC7" w14:textId="77777777" w:rsidR="00996F94" w:rsidRPr="00F70AF7" w:rsidRDefault="00996F94" w:rsidP="004C5C70"/>
        </w:tc>
      </w:tr>
      <w:tr w:rsidR="00996F94" w:rsidRPr="00F70AF7" w14:paraId="0B66FD86" w14:textId="77777777" w:rsidTr="00BF06B6">
        <w:trPr>
          <w:gridAfter w:val="1"/>
          <w:wAfter w:w="9" w:type="dxa"/>
        </w:trPr>
        <w:tc>
          <w:tcPr>
            <w:tcW w:w="2689" w:type="dxa"/>
            <w:vMerge/>
          </w:tcPr>
          <w:p w14:paraId="2664636E" w14:textId="77777777" w:rsidR="00996F94" w:rsidRPr="00F70AF7" w:rsidRDefault="00996F94" w:rsidP="004C5C70"/>
        </w:tc>
        <w:tc>
          <w:tcPr>
            <w:tcW w:w="4252" w:type="dxa"/>
            <w:gridSpan w:val="2"/>
          </w:tcPr>
          <w:p w14:paraId="74474BAC" w14:textId="77777777" w:rsidR="00996F94" w:rsidRPr="00F70AF7" w:rsidRDefault="00996F94" w:rsidP="004C5C70">
            <w:r>
              <w:t>Increasing consumption</w:t>
            </w:r>
          </w:p>
        </w:tc>
        <w:tc>
          <w:tcPr>
            <w:tcW w:w="1276" w:type="dxa"/>
          </w:tcPr>
          <w:p w14:paraId="6E2F0815" w14:textId="77777777" w:rsidR="00996F94" w:rsidRPr="00F70AF7" w:rsidRDefault="00996F94" w:rsidP="004C5C70"/>
        </w:tc>
        <w:tc>
          <w:tcPr>
            <w:tcW w:w="1276" w:type="dxa"/>
          </w:tcPr>
          <w:p w14:paraId="1D55FE8C" w14:textId="77777777" w:rsidR="00996F94" w:rsidRPr="00F70AF7" w:rsidRDefault="00996F94" w:rsidP="004C5C70"/>
        </w:tc>
        <w:tc>
          <w:tcPr>
            <w:tcW w:w="1276" w:type="dxa"/>
          </w:tcPr>
          <w:p w14:paraId="07131083" w14:textId="77777777" w:rsidR="00996F94" w:rsidRPr="00F70AF7" w:rsidRDefault="00996F94" w:rsidP="004C5C70"/>
        </w:tc>
        <w:tc>
          <w:tcPr>
            <w:tcW w:w="1275" w:type="dxa"/>
          </w:tcPr>
          <w:p w14:paraId="016D284B" w14:textId="77777777" w:rsidR="00996F94" w:rsidRPr="00F70AF7" w:rsidRDefault="00996F94" w:rsidP="004C5C70"/>
        </w:tc>
        <w:tc>
          <w:tcPr>
            <w:tcW w:w="1021" w:type="dxa"/>
          </w:tcPr>
          <w:p w14:paraId="53AF6949" w14:textId="77777777" w:rsidR="00996F94" w:rsidRPr="00F70AF7" w:rsidRDefault="00996F94" w:rsidP="004C5C70"/>
        </w:tc>
      </w:tr>
      <w:tr w:rsidR="00996F94" w:rsidRPr="00F70AF7" w14:paraId="27AFCE2E" w14:textId="77777777" w:rsidTr="00BF06B6">
        <w:trPr>
          <w:gridAfter w:val="1"/>
          <w:wAfter w:w="9" w:type="dxa"/>
        </w:trPr>
        <w:tc>
          <w:tcPr>
            <w:tcW w:w="2689" w:type="dxa"/>
            <w:vMerge/>
          </w:tcPr>
          <w:p w14:paraId="0918C11E" w14:textId="77777777" w:rsidR="00996F94" w:rsidRPr="00F70AF7" w:rsidRDefault="00996F94" w:rsidP="004C5C70"/>
        </w:tc>
        <w:tc>
          <w:tcPr>
            <w:tcW w:w="4252" w:type="dxa"/>
            <w:gridSpan w:val="2"/>
          </w:tcPr>
          <w:p w14:paraId="15B561A9" w14:textId="77777777" w:rsidR="00996F94" w:rsidRPr="00F70AF7" w:rsidRDefault="00996F94" w:rsidP="004C5C70">
            <w:r>
              <w:t>Improving employment conditions</w:t>
            </w:r>
          </w:p>
        </w:tc>
        <w:tc>
          <w:tcPr>
            <w:tcW w:w="1276" w:type="dxa"/>
          </w:tcPr>
          <w:p w14:paraId="6A7047FD" w14:textId="77777777" w:rsidR="00996F94" w:rsidRPr="00F70AF7" w:rsidRDefault="00996F94" w:rsidP="004C5C70"/>
        </w:tc>
        <w:tc>
          <w:tcPr>
            <w:tcW w:w="1276" w:type="dxa"/>
          </w:tcPr>
          <w:p w14:paraId="7086AC91" w14:textId="77777777" w:rsidR="00996F94" w:rsidRPr="00F70AF7" w:rsidRDefault="00996F94" w:rsidP="004C5C70"/>
        </w:tc>
        <w:tc>
          <w:tcPr>
            <w:tcW w:w="1276" w:type="dxa"/>
          </w:tcPr>
          <w:p w14:paraId="799739F2" w14:textId="77777777" w:rsidR="00996F94" w:rsidRPr="00F70AF7" w:rsidRDefault="00996F94" w:rsidP="004C5C70"/>
        </w:tc>
        <w:tc>
          <w:tcPr>
            <w:tcW w:w="1275" w:type="dxa"/>
          </w:tcPr>
          <w:p w14:paraId="3997021C" w14:textId="77777777" w:rsidR="00996F94" w:rsidRPr="00F70AF7" w:rsidRDefault="00996F94" w:rsidP="004C5C70"/>
        </w:tc>
        <w:tc>
          <w:tcPr>
            <w:tcW w:w="1021" w:type="dxa"/>
          </w:tcPr>
          <w:p w14:paraId="7138B620" w14:textId="77777777" w:rsidR="00996F94" w:rsidRPr="00F70AF7" w:rsidRDefault="00996F94" w:rsidP="004C5C70"/>
        </w:tc>
      </w:tr>
      <w:tr w:rsidR="00996F94" w:rsidRPr="00D17FAA" w14:paraId="3FE3D133" w14:textId="77777777" w:rsidTr="00BF06B6">
        <w:trPr>
          <w:gridAfter w:val="1"/>
          <w:wAfter w:w="9" w:type="dxa"/>
        </w:trPr>
        <w:tc>
          <w:tcPr>
            <w:tcW w:w="2689" w:type="dxa"/>
            <w:vMerge w:val="restart"/>
          </w:tcPr>
          <w:p w14:paraId="1E858B90" w14:textId="77777777" w:rsidR="00996F94" w:rsidRPr="00F70AF7" w:rsidRDefault="00996F94" w:rsidP="004C5C70">
            <w:r w:rsidRPr="00F70AF7">
              <w:t>Organic production</w:t>
            </w:r>
          </w:p>
        </w:tc>
        <w:tc>
          <w:tcPr>
            <w:tcW w:w="4252" w:type="dxa"/>
            <w:gridSpan w:val="2"/>
          </w:tcPr>
          <w:p w14:paraId="0447C66B" w14:textId="77777777" w:rsidR="00996F94" w:rsidRPr="00ED1F2B" w:rsidRDefault="00996F94" w:rsidP="004C5C70">
            <w:pPr>
              <w:rPr>
                <w:lang w:val="en-US"/>
              </w:rPr>
            </w:pPr>
            <w:r w:rsidRPr="00ED1F2B">
              <w:rPr>
                <w:lang w:val="en-US"/>
              </w:rPr>
              <w:t>Planning and organisation of production</w:t>
            </w:r>
          </w:p>
        </w:tc>
        <w:tc>
          <w:tcPr>
            <w:tcW w:w="1276" w:type="dxa"/>
          </w:tcPr>
          <w:p w14:paraId="5093A5B3" w14:textId="77777777" w:rsidR="00996F94" w:rsidRPr="00ED1F2B" w:rsidRDefault="00996F94" w:rsidP="004C5C70">
            <w:pPr>
              <w:rPr>
                <w:lang w:val="en-US"/>
              </w:rPr>
            </w:pPr>
          </w:p>
        </w:tc>
        <w:tc>
          <w:tcPr>
            <w:tcW w:w="1276" w:type="dxa"/>
          </w:tcPr>
          <w:p w14:paraId="4B48B206" w14:textId="77777777" w:rsidR="00996F94" w:rsidRPr="00ED1F2B" w:rsidRDefault="00996F94" w:rsidP="004C5C70">
            <w:pPr>
              <w:rPr>
                <w:lang w:val="en-US"/>
              </w:rPr>
            </w:pPr>
          </w:p>
        </w:tc>
        <w:tc>
          <w:tcPr>
            <w:tcW w:w="1276" w:type="dxa"/>
          </w:tcPr>
          <w:p w14:paraId="3EE25C88" w14:textId="77777777" w:rsidR="00996F94" w:rsidRPr="00ED1F2B" w:rsidRDefault="00996F94" w:rsidP="004C5C70">
            <w:pPr>
              <w:rPr>
                <w:lang w:val="en-US"/>
              </w:rPr>
            </w:pPr>
          </w:p>
        </w:tc>
        <w:tc>
          <w:tcPr>
            <w:tcW w:w="1275" w:type="dxa"/>
          </w:tcPr>
          <w:p w14:paraId="0D04AAC5" w14:textId="77777777" w:rsidR="00996F94" w:rsidRPr="00ED1F2B" w:rsidRDefault="00996F94" w:rsidP="004C5C70">
            <w:pPr>
              <w:rPr>
                <w:lang w:val="en-US"/>
              </w:rPr>
            </w:pPr>
          </w:p>
        </w:tc>
        <w:tc>
          <w:tcPr>
            <w:tcW w:w="1021" w:type="dxa"/>
          </w:tcPr>
          <w:p w14:paraId="0718077C" w14:textId="77777777" w:rsidR="00996F94" w:rsidRPr="00ED1F2B" w:rsidRDefault="00996F94" w:rsidP="004C5C70">
            <w:pPr>
              <w:rPr>
                <w:lang w:val="en-US"/>
              </w:rPr>
            </w:pPr>
          </w:p>
        </w:tc>
      </w:tr>
      <w:tr w:rsidR="00996F94" w:rsidRPr="00D17FAA" w14:paraId="272207F8" w14:textId="77777777" w:rsidTr="00BF06B6">
        <w:trPr>
          <w:gridAfter w:val="1"/>
          <w:wAfter w:w="9" w:type="dxa"/>
        </w:trPr>
        <w:tc>
          <w:tcPr>
            <w:tcW w:w="2689" w:type="dxa"/>
            <w:vMerge/>
          </w:tcPr>
          <w:p w14:paraId="21DD715D" w14:textId="77777777" w:rsidR="00996F94" w:rsidRPr="00ED1F2B" w:rsidRDefault="00996F94" w:rsidP="004C5C70">
            <w:pPr>
              <w:rPr>
                <w:lang w:val="en-US"/>
              </w:rPr>
            </w:pPr>
          </w:p>
        </w:tc>
        <w:tc>
          <w:tcPr>
            <w:tcW w:w="4252" w:type="dxa"/>
            <w:gridSpan w:val="2"/>
          </w:tcPr>
          <w:p w14:paraId="4752BC79" w14:textId="77777777" w:rsidR="00996F94" w:rsidRPr="00ED1F2B" w:rsidRDefault="00996F94" w:rsidP="004C5C70">
            <w:pPr>
              <w:rPr>
                <w:lang w:val="en-US"/>
              </w:rPr>
            </w:pPr>
            <w:r w:rsidRPr="00ED1F2B">
              <w:rPr>
                <w:lang w:val="en-US"/>
              </w:rPr>
              <w:t>Concentration of supply and placing on the market</w:t>
            </w:r>
          </w:p>
        </w:tc>
        <w:tc>
          <w:tcPr>
            <w:tcW w:w="1276" w:type="dxa"/>
          </w:tcPr>
          <w:p w14:paraId="4C1556EE" w14:textId="77777777" w:rsidR="00996F94" w:rsidRPr="00ED1F2B" w:rsidRDefault="00996F94" w:rsidP="004C5C70">
            <w:pPr>
              <w:rPr>
                <w:lang w:val="en-US"/>
              </w:rPr>
            </w:pPr>
          </w:p>
        </w:tc>
        <w:tc>
          <w:tcPr>
            <w:tcW w:w="1276" w:type="dxa"/>
          </w:tcPr>
          <w:p w14:paraId="69B4D4A8" w14:textId="77777777" w:rsidR="00996F94" w:rsidRPr="00ED1F2B" w:rsidRDefault="00996F94" w:rsidP="004C5C70">
            <w:pPr>
              <w:rPr>
                <w:lang w:val="en-US"/>
              </w:rPr>
            </w:pPr>
          </w:p>
        </w:tc>
        <w:tc>
          <w:tcPr>
            <w:tcW w:w="1276" w:type="dxa"/>
          </w:tcPr>
          <w:p w14:paraId="594F15F5" w14:textId="77777777" w:rsidR="00996F94" w:rsidRPr="00ED1F2B" w:rsidRDefault="00996F94" w:rsidP="004C5C70">
            <w:pPr>
              <w:rPr>
                <w:lang w:val="en-US"/>
              </w:rPr>
            </w:pPr>
          </w:p>
        </w:tc>
        <w:tc>
          <w:tcPr>
            <w:tcW w:w="1275" w:type="dxa"/>
          </w:tcPr>
          <w:p w14:paraId="4A0A4B8B" w14:textId="77777777" w:rsidR="00996F94" w:rsidRPr="00ED1F2B" w:rsidRDefault="00996F94" w:rsidP="004C5C70">
            <w:pPr>
              <w:rPr>
                <w:lang w:val="en-US"/>
              </w:rPr>
            </w:pPr>
          </w:p>
        </w:tc>
        <w:tc>
          <w:tcPr>
            <w:tcW w:w="1021" w:type="dxa"/>
          </w:tcPr>
          <w:p w14:paraId="0800F0C9" w14:textId="77777777" w:rsidR="00996F94" w:rsidRPr="00ED1F2B" w:rsidRDefault="00996F94" w:rsidP="004C5C70">
            <w:pPr>
              <w:rPr>
                <w:lang w:val="en-US"/>
              </w:rPr>
            </w:pPr>
          </w:p>
        </w:tc>
      </w:tr>
      <w:tr w:rsidR="00996F94" w:rsidRPr="00F70AF7" w14:paraId="74CEDCE7" w14:textId="77777777" w:rsidTr="00BF06B6">
        <w:trPr>
          <w:gridAfter w:val="1"/>
          <w:wAfter w:w="9" w:type="dxa"/>
        </w:trPr>
        <w:tc>
          <w:tcPr>
            <w:tcW w:w="2689" w:type="dxa"/>
            <w:vMerge/>
          </w:tcPr>
          <w:p w14:paraId="5F986A5E" w14:textId="77777777" w:rsidR="00996F94" w:rsidRPr="00ED1F2B" w:rsidRDefault="00996F94" w:rsidP="004C5C70">
            <w:pPr>
              <w:rPr>
                <w:lang w:val="en-US"/>
              </w:rPr>
            </w:pPr>
          </w:p>
        </w:tc>
        <w:tc>
          <w:tcPr>
            <w:tcW w:w="4252" w:type="dxa"/>
            <w:gridSpan w:val="2"/>
          </w:tcPr>
          <w:p w14:paraId="7535779B" w14:textId="77777777" w:rsidR="00996F94" w:rsidRPr="00F70AF7" w:rsidRDefault="00996F94" w:rsidP="004C5C70">
            <w:r>
              <w:t>Improvement of competitiveness</w:t>
            </w:r>
          </w:p>
        </w:tc>
        <w:tc>
          <w:tcPr>
            <w:tcW w:w="1276" w:type="dxa"/>
          </w:tcPr>
          <w:p w14:paraId="1F3A5EE3" w14:textId="77777777" w:rsidR="00996F94" w:rsidRPr="00F70AF7" w:rsidRDefault="00996F94" w:rsidP="004C5C70"/>
        </w:tc>
        <w:tc>
          <w:tcPr>
            <w:tcW w:w="1276" w:type="dxa"/>
          </w:tcPr>
          <w:p w14:paraId="1D56DB65" w14:textId="77777777" w:rsidR="00996F94" w:rsidRPr="00F70AF7" w:rsidRDefault="00996F94" w:rsidP="004C5C70"/>
        </w:tc>
        <w:tc>
          <w:tcPr>
            <w:tcW w:w="1276" w:type="dxa"/>
          </w:tcPr>
          <w:p w14:paraId="282B7C9F" w14:textId="77777777" w:rsidR="00996F94" w:rsidRPr="00F70AF7" w:rsidRDefault="00996F94" w:rsidP="004C5C70"/>
        </w:tc>
        <w:tc>
          <w:tcPr>
            <w:tcW w:w="1275" w:type="dxa"/>
          </w:tcPr>
          <w:p w14:paraId="2758ABD1" w14:textId="77777777" w:rsidR="00996F94" w:rsidRPr="00F70AF7" w:rsidRDefault="00996F94" w:rsidP="004C5C70"/>
        </w:tc>
        <w:tc>
          <w:tcPr>
            <w:tcW w:w="1021" w:type="dxa"/>
          </w:tcPr>
          <w:p w14:paraId="0FC4326B" w14:textId="77777777" w:rsidR="00996F94" w:rsidRPr="00F70AF7" w:rsidRDefault="00996F94" w:rsidP="004C5C70"/>
        </w:tc>
      </w:tr>
      <w:tr w:rsidR="00996F94" w:rsidRPr="00F70AF7" w14:paraId="54BF7FBE" w14:textId="77777777" w:rsidTr="00BF06B6">
        <w:trPr>
          <w:gridAfter w:val="1"/>
          <w:wAfter w:w="9" w:type="dxa"/>
        </w:trPr>
        <w:tc>
          <w:tcPr>
            <w:tcW w:w="2689" w:type="dxa"/>
            <w:vMerge/>
          </w:tcPr>
          <w:p w14:paraId="3EFD864D" w14:textId="77777777" w:rsidR="00996F94" w:rsidRPr="00F70AF7" w:rsidRDefault="00996F94" w:rsidP="004C5C70"/>
        </w:tc>
        <w:tc>
          <w:tcPr>
            <w:tcW w:w="4252" w:type="dxa"/>
            <w:gridSpan w:val="2"/>
          </w:tcPr>
          <w:p w14:paraId="1F15FF88" w14:textId="77777777" w:rsidR="00996F94" w:rsidRPr="00F70AF7" w:rsidRDefault="00996F94" w:rsidP="004C5C70">
            <w:r>
              <w:t>Agri-environmental-climate</w:t>
            </w:r>
          </w:p>
        </w:tc>
        <w:tc>
          <w:tcPr>
            <w:tcW w:w="1276" w:type="dxa"/>
          </w:tcPr>
          <w:p w14:paraId="29F8C9CB" w14:textId="77777777" w:rsidR="00996F94" w:rsidRPr="00F70AF7" w:rsidRDefault="00996F94" w:rsidP="004C5C70"/>
        </w:tc>
        <w:tc>
          <w:tcPr>
            <w:tcW w:w="1276" w:type="dxa"/>
          </w:tcPr>
          <w:p w14:paraId="48622BDD" w14:textId="77777777" w:rsidR="00996F94" w:rsidRPr="00F70AF7" w:rsidRDefault="00996F94" w:rsidP="004C5C70"/>
        </w:tc>
        <w:tc>
          <w:tcPr>
            <w:tcW w:w="1276" w:type="dxa"/>
          </w:tcPr>
          <w:p w14:paraId="7939A32F" w14:textId="77777777" w:rsidR="00996F94" w:rsidRPr="00F70AF7" w:rsidRDefault="00996F94" w:rsidP="004C5C70"/>
        </w:tc>
        <w:tc>
          <w:tcPr>
            <w:tcW w:w="1275" w:type="dxa"/>
          </w:tcPr>
          <w:p w14:paraId="3336437A" w14:textId="77777777" w:rsidR="00996F94" w:rsidRPr="00F70AF7" w:rsidRDefault="00996F94" w:rsidP="004C5C70"/>
        </w:tc>
        <w:tc>
          <w:tcPr>
            <w:tcW w:w="1021" w:type="dxa"/>
          </w:tcPr>
          <w:p w14:paraId="43C76D78" w14:textId="77777777" w:rsidR="00996F94" w:rsidRPr="00F70AF7" w:rsidRDefault="00996F94" w:rsidP="004C5C70"/>
        </w:tc>
      </w:tr>
      <w:tr w:rsidR="00996F94" w:rsidRPr="00D17FAA" w14:paraId="11073B89" w14:textId="77777777" w:rsidTr="00BF06B6">
        <w:trPr>
          <w:gridAfter w:val="1"/>
          <w:wAfter w:w="9" w:type="dxa"/>
        </w:trPr>
        <w:tc>
          <w:tcPr>
            <w:tcW w:w="2689" w:type="dxa"/>
            <w:vMerge/>
          </w:tcPr>
          <w:p w14:paraId="51946C1F" w14:textId="77777777" w:rsidR="00996F94" w:rsidRPr="00F70AF7" w:rsidRDefault="00996F94" w:rsidP="004C5C70"/>
        </w:tc>
        <w:tc>
          <w:tcPr>
            <w:tcW w:w="4252" w:type="dxa"/>
            <w:gridSpan w:val="2"/>
          </w:tcPr>
          <w:p w14:paraId="4604C1C5" w14:textId="77777777" w:rsidR="00996F94" w:rsidRPr="00ED1F2B" w:rsidRDefault="00996F94" w:rsidP="004C5C70">
            <w:pPr>
              <w:rPr>
                <w:lang w:val="en-US"/>
              </w:rPr>
            </w:pPr>
            <w:r w:rsidRPr="00ED1F2B">
              <w:rPr>
                <w:lang w:val="en-US"/>
              </w:rPr>
              <w:t>Boosting commercial value and quality</w:t>
            </w:r>
          </w:p>
        </w:tc>
        <w:tc>
          <w:tcPr>
            <w:tcW w:w="1276" w:type="dxa"/>
          </w:tcPr>
          <w:p w14:paraId="3F8A7A9C" w14:textId="77777777" w:rsidR="00996F94" w:rsidRPr="00ED1F2B" w:rsidRDefault="00996F94" w:rsidP="004C5C70">
            <w:pPr>
              <w:rPr>
                <w:lang w:val="en-US"/>
              </w:rPr>
            </w:pPr>
          </w:p>
        </w:tc>
        <w:tc>
          <w:tcPr>
            <w:tcW w:w="1276" w:type="dxa"/>
          </w:tcPr>
          <w:p w14:paraId="3E8E768F" w14:textId="77777777" w:rsidR="00996F94" w:rsidRPr="00ED1F2B" w:rsidRDefault="00996F94" w:rsidP="004C5C70">
            <w:pPr>
              <w:rPr>
                <w:lang w:val="en-US"/>
              </w:rPr>
            </w:pPr>
          </w:p>
        </w:tc>
        <w:tc>
          <w:tcPr>
            <w:tcW w:w="1276" w:type="dxa"/>
          </w:tcPr>
          <w:p w14:paraId="7A671527" w14:textId="77777777" w:rsidR="00996F94" w:rsidRPr="00ED1F2B" w:rsidRDefault="00996F94" w:rsidP="004C5C70">
            <w:pPr>
              <w:rPr>
                <w:lang w:val="en-US"/>
              </w:rPr>
            </w:pPr>
          </w:p>
        </w:tc>
        <w:tc>
          <w:tcPr>
            <w:tcW w:w="1275" w:type="dxa"/>
          </w:tcPr>
          <w:p w14:paraId="5FA364C3" w14:textId="77777777" w:rsidR="00996F94" w:rsidRPr="00ED1F2B" w:rsidRDefault="00996F94" w:rsidP="004C5C70">
            <w:pPr>
              <w:rPr>
                <w:lang w:val="en-US"/>
              </w:rPr>
            </w:pPr>
          </w:p>
        </w:tc>
        <w:tc>
          <w:tcPr>
            <w:tcW w:w="1021" w:type="dxa"/>
          </w:tcPr>
          <w:p w14:paraId="1A5D86C0" w14:textId="77777777" w:rsidR="00996F94" w:rsidRPr="00ED1F2B" w:rsidRDefault="00996F94" w:rsidP="004C5C70">
            <w:pPr>
              <w:rPr>
                <w:lang w:val="en-US"/>
              </w:rPr>
            </w:pPr>
          </w:p>
        </w:tc>
      </w:tr>
      <w:tr w:rsidR="00996F94" w:rsidRPr="00F70AF7" w14:paraId="2024A31D" w14:textId="77777777" w:rsidTr="00BF06B6">
        <w:trPr>
          <w:gridAfter w:val="1"/>
          <w:wAfter w:w="9" w:type="dxa"/>
        </w:trPr>
        <w:tc>
          <w:tcPr>
            <w:tcW w:w="2689" w:type="dxa"/>
            <w:vMerge/>
          </w:tcPr>
          <w:p w14:paraId="5D83AAB2" w14:textId="77777777" w:rsidR="00996F94" w:rsidRPr="00ED1F2B" w:rsidRDefault="00996F94" w:rsidP="004C5C70">
            <w:pPr>
              <w:rPr>
                <w:lang w:val="en-US"/>
              </w:rPr>
            </w:pPr>
          </w:p>
        </w:tc>
        <w:tc>
          <w:tcPr>
            <w:tcW w:w="4252" w:type="dxa"/>
            <w:gridSpan w:val="2"/>
          </w:tcPr>
          <w:p w14:paraId="1F3843C9" w14:textId="77777777" w:rsidR="00996F94" w:rsidRPr="00F70AF7" w:rsidRDefault="00996F94" w:rsidP="004C5C70">
            <w:r>
              <w:t>Increasing consumption</w:t>
            </w:r>
          </w:p>
        </w:tc>
        <w:tc>
          <w:tcPr>
            <w:tcW w:w="1276" w:type="dxa"/>
          </w:tcPr>
          <w:p w14:paraId="4C8D36AF" w14:textId="77777777" w:rsidR="00996F94" w:rsidRPr="00F70AF7" w:rsidRDefault="00996F94" w:rsidP="004C5C70"/>
        </w:tc>
        <w:tc>
          <w:tcPr>
            <w:tcW w:w="1276" w:type="dxa"/>
          </w:tcPr>
          <w:p w14:paraId="6077A80C" w14:textId="77777777" w:rsidR="00996F94" w:rsidRPr="00F70AF7" w:rsidRDefault="00996F94" w:rsidP="004C5C70"/>
        </w:tc>
        <w:tc>
          <w:tcPr>
            <w:tcW w:w="1276" w:type="dxa"/>
          </w:tcPr>
          <w:p w14:paraId="6976B158" w14:textId="77777777" w:rsidR="00996F94" w:rsidRPr="00F70AF7" w:rsidRDefault="00996F94" w:rsidP="004C5C70"/>
        </w:tc>
        <w:tc>
          <w:tcPr>
            <w:tcW w:w="1275" w:type="dxa"/>
          </w:tcPr>
          <w:p w14:paraId="097E66C5" w14:textId="77777777" w:rsidR="00996F94" w:rsidRPr="00F70AF7" w:rsidRDefault="00996F94" w:rsidP="004C5C70"/>
        </w:tc>
        <w:tc>
          <w:tcPr>
            <w:tcW w:w="1021" w:type="dxa"/>
          </w:tcPr>
          <w:p w14:paraId="51395953" w14:textId="77777777" w:rsidR="00996F94" w:rsidRPr="00F70AF7" w:rsidRDefault="00996F94" w:rsidP="004C5C70"/>
        </w:tc>
      </w:tr>
      <w:tr w:rsidR="00996F94" w:rsidRPr="00D17FAA" w14:paraId="4F7C710C" w14:textId="77777777" w:rsidTr="00BF06B6">
        <w:trPr>
          <w:gridAfter w:val="1"/>
          <w:wAfter w:w="9" w:type="dxa"/>
        </w:trPr>
        <w:tc>
          <w:tcPr>
            <w:tcW w:w="2689" w:type="dxa"/>
            <w:vMerge w:val="restart"/>
          </w:tcPr>
          <w:p w14:paraId="389260D5" w14:textId="77777777" w:rsidR="00996F94" w:rsidRPr="00F70AF7" w:rsidRDefault="00996F94" w:rsidP="004C5C70">
            <w:r>
              <w:t>I</w:t>
            </w:r>
            <w:r w:rsidRPr="00F70AF7">
              <w:t>ntegrated production</w:t>
            </w:r>
          </w:p>
        </w:tc>
        <w:tc>
          <w:tcPr>
            <w:tcW w:w="4252" w:type="dxa"/>
            <w:gridSpan w:val="2"/>
          </w:tcPr>
          <w:p w14:paraId="6299A84A" w14:textId="77777777" w:rsidR="00996F94" w:rsidRPr="00ED1F2B" w:rsidRDefault="00996F94" w:rsidP="004C5C70">
            <w:pPr>
              <w:rPr>
                <w:lang w:val="en-US"/>
              </w:rPr>
            </w:pPr>
            <w:r w:rsidRPr="00ED1F2B">
              <w:rPr>
                <w:lang w:val="en-US"/>
              </w:rPr>
              <w:t>Planning and organisation of production</w:t>
            </w:r>
          </w:p>
        </w:tc>
        <w:tc>
          <w:tcPr>
            <w:tcW w:w="1276" w:type="dxa"/>
          </w:tcPr>
          <w:p w14:paraId="3BDA01B7" w14:textId="77777777" w:rsidR="00996F94" w:rsidRPr="00ED1F2B" w:rsidRDefault="00996F94" w:rsidP="004C5C70">
            <w:pPr>
              <w:rPr>
                <w:lang w:val="en-US"/>
              </w:rPr>
            </w:pPr>
          </w:p>
        </w:tc>
        <w:tc>
          <w:tcPr>
            <w:tcW w:w="1276" w:type="dxa"/>
          </w:tcPr>
          <w:p w14:paraId="3580935C" w14:textId="77777777" w:rsidR="00996F94" w:rsidRPr="00ED1F2B" w:rsidRDefault="00996F94" w:rsidP="004C5C70">
            <w:pPr>
              <w:rPr>
                <w:lang w:val="en-US"/>
              </w:rPr>
            </w:pPr>
          </w:p>
        </w:tc>
        <w:tc>
          <w:tcPr>
            <w:tcW w:w="1276" w:type="dxa"/>
          </w:tcPr>
          <w:p w14:paraId="20A20E02" w14:textId="77777777" w:rsidR="00996F94" w:rsidRPr="00ED1F2B" w:rsidRDefault="00996F94" w:rsidP="004C5C70">
            <w:pPr>
              <w:rPr>
                <w:lang w:val="en-US"/>
              </w:rPr>
            </w:pPr>
          </w:p>
        </w:tc>
        <w:tc>
          <w:tcPr>
            <w:tcW w:w="1275" w:type="dxa"/>
          </w:tcPr>
          <w:p w14:paraId="0400378D" w14:textId="77777777" w:rsidR="00996F94" w:rsidRPr="00ED1F2B" w:rsidRDefault="00996F94" w:rsidP="004C5C70">
            <w:pPr>
              <w:rPr>
                <w:lang w:val="en-US"/>
              </w:rPr>
            </w:pPr>
          </w:p>
        </w:tc>
        <w:tc>
          <w:tcPr>
            <w:tcW w:w="1021" w:type="dxa"/>
          </w:tcPr>
          <w:p w14:paraId="175FC104" w14:textId="77777777" w:rsidR="00996F94" w:rsidRPr="00ED1F2B" w:rsidRDefault="00996F94" w:rsidP="004C5C70">
            <w:pPr>
              <w:rPr>
                <w:lang w:val="en-US"/>
              </w:rPr>
            </w:pPr>
          </w:p>
        </w:tc>
      </w:tr>
      <w:tr w:rsidR="00996F94" w:rsidRPr="00D17FAA" w14:paraId="14E179E7" w14:textId="77777777" w:rsidTr="00BF06B6">
        <w:trPr>
          <w:gridAfter w:val="1"/>
          <w:wAfter w:w="9" w:type="dxa"/>
        </w:trPr>
        <w:tc>
          <w:tcPr>
            <w:tcW w:w="2689" w:type="dxa"/>
            <w:vMerge/>
          </w:tcPr>
          <w:p w14:paraId="7409B4D8" w14:textId="77777777" w:rsidR="00996F94" w:rsidRPr="00ED1F2B" w:rsidRDefault="00996F94" w:rsidP="004C5C70">
            <w:pPr>
              <w:rPr>
                <w:lang w:val="en-US"/>
              </w:rPr>
            </w:pPr>
          </w:p>
        </w:tc>
        <w:tc>
          <w:tcPr>
            <w:tcW w:w="4252" w:type="dxa"/>
            <w:gridSpan w:val="2"/>
          </w:tcPr>
          <w:p w14:paraId="336BBA5B" w14:textId="77777777" w:rsidR="00996F94" w:rsidRPr="00ED1F2B" w:rsidRDefault="00996F94" w:rsidP="004C5C70">
            <w:pPr>
              <w:rPr>
                <w:lang w:val="en-US"/>
              </w:rPr>
            </w:pPr>
            <w:r w:rsidRPr="00ED1F2B">
              <w:rPr>
                <w:lang w:val="en-US"/>
              </w:rPr>
              <w:t>Concentration of supply and placing on the market</w:t>
            </w:r>
          </w:p>
        </w:tc>
        <w:tc>
          <w:tcPr>
            <w:tcW w:w="1276" w:type="dxa"/>
          </w:tcPr>
          <w:p w14:paraId="46D90083" w14:textId="77777777" w:rsidR="00996F94" w:rsidRPr="00ED1F2B" w:rsidRDefault="00996F94" w:rsidP="004C5C70">
            <w:pPr>
              <w:rPr>
                <w:lang w:val="en-US"/>
              </w:rPr>
            </w:pPr>
          </w:p>
        </w:tc>
        <w:tc>
          <w:tcPr>
            <w:tcW w:w="1276" w:type="dxa"/>
          </w:tcPr>
          <w:p w14:paraId="0DF5780F" w14:textId="77777777" w:rsidR="00996F94" w:rsidRPr="00ED1F2B" w:rsidRDefault="00996F94" w:rsidP="004C5C70">
            <w:pPr>
              <w:rPr>
                <w:lang w:val="en-US"/>
              </w:rPr>
            </w:pPr>
          </w:p>
        </w:tc>
        <w:tc>
          <w:tcPr>
            <w:tcW w:w="1276" w:type="dxa"/>
          </w:tcPr>
          <w:p w14:paraId="1D0BA274" w14:textId="77777777" w:rsidR="00996F94" w:rsidRPr="00ED1F2B" w:rsidRDefault="00996F94" w:rsidP="004C5C70">
            <w:pPr>
              <w:rPr>
                <w:lang w:val="en-US"/>
              </w:rPr>
            </w:pPr>
          </w:p>
        </w:tc>
        <w:tc>
          <w:tcPr>
            <w:tcW w:w="1275" w:type="dxa"/>
          </w:tcPr>
          <w:p w14:paraId="62640F29" w14:textId="77777777" w:rsidR="00996F94" w:rsidRPr="00ED1F2B" w:rsidRDefault="00996F94" w:rsidP="004C5C70">
            <w:pPr>
              <w:rPr>
                <w:lang w:val="en-US"/>
              </w:rPr>
            </w:pPr>
          </w:p>
        </w:tc>
        <w:tc>
          <w:tcPr>
            <w:tcW w:w="1021" w:type="dxa"/>
          </w:tcPr>
          <w:p w14:paraId="33A67BA0" w14:textId="77777777" w:rsidR="00996F94" w:rsidRPr="00ED1F2B" w:rsidRDefault="00996F94" w:rsidP="004C5C70">
            <w:pPr>
              <w:rPr>
                <w:lang w:val="en-US"/>
              </w:rPr>
            </w:pPr>
          </w:p>
        </w:tc>
      </w:tr>
      <w:tr w:rsidR="00996F94" w:rsidRPr="00F70AF7" w14:paraId="4354EC3A" w14:textId="77777777" w:rsidTr="00BF06B6">
        <w:trPr>
          <w:gridAfter w:val="1"/>
          <w:wAfter w:w="9" w:type="dxa"/>
        </w:trPr>
        <w:tc>
          <w:tcPr>
            <w:tcW w:w="2689" w:type="dxa"/>
            <w:vMerge/>
          </w:tcPr>
          <w:p w14:paraId="290E3F0D" w14:textId="77777777" w:rsidR="00996F94" w:rsidRPr="00ED1F2B" w:rsidRDefault="00996F94" w:rsidP="004C5C70">
            <w:pPr>
              <w:rPr>
                <w:lang w:val="en-US"/>
              </w:rPr>
            </w:pPr>
          </w:p>
        </w:tc>
        <w:tc>
          <w:tcPr>
            <w:tcW w:w="4252" w:type="dxa"/>
            <w:gridSpan w:val="2"/>
          </w:tcPr>
          <w:p w14:paraId="2295AF0A" w14:textId="77777777" w:rsidR="00996F94" w:rsidRDefault="00996F94" w:rsidP="004C5C70">
            <w:r>
              <w:t>Improvement of competitiveness</w:t>
            </w:r>
          </w:p>
        </w:tc>
        <w:tc>
          <w:tcPr>
            <w:tcW w:w="1276" w:type="dxa"/>
          </w:tcPr>
          <w:p w14:paraId="6368D9E3" w14:textId="77777777" w:rsidR="00996F94" w:rsidRPr="00F70AF7" w:rsidRDefault="00996F94" w:rsidP="004C5C70"/>
        </w:tc>
        <w:tc>
          <w:tcPr>
            <w:tcW w:w="1276" w:type="dxa"/>
          </w:tcPr>
          <w:p w14:paraId="487BCFB4" w14:textId="77777777" w:rsidR="00996F94" w:rsidRPr="00F70AF7" w:rsidRDefault="00996F94" w:rsidP="004C5C70"/>
        </w:tc>
        <w:tc>
          <w:tcPr>
            <w:tcW w:w="1276" w:type="dxa"/>
          </w:tcPr>
          <w:p w14:paraId="50DBF7FE" w14:textId="77777777" w:rsidR="00996F94" w:rsidRPr="00F70AF7" w:rsidRDefault="00996F94" w:rsidP="004C5C70"/>
        </w:tc>
        <w:tc>
          <w:tcPr>
            <w:tcW w:w="1275" w:type="dxa"/>
          </w:tcPr>
          <w:p w14:paraId="21C5AFAE" w14:textId="77777777" w:rsidR="00996F94" w:rsidRPr="00F70AF7" w:rsidRDefault="00996F94" w:rsidP="004C5C70"/>
        </w:tc>
        <w:tc>
          <w:tcPr>
            <w:tcW w:w="1021" w:type="dxa"/>
          </w:tcPr>
          <w:p w14:paraId="37F168F9" w14:textId="77777777" w:rsidR="00996F94" w:rsidRPr="00F70AF7" w:rsidRDefault="00996F94" w:rsidP="004C5C70"/>
        </w:tc>
      </w:tr>
      <w:tr w:rsidR="00996F94" w:rsidRPr="00F70AF7" w14:paraId="2DEE9099" w14:textId="77777777" w:rsidTr="00BF06B6">
        <w:trPr>
          <w:gridAfter w:val="1"/>
          <w:wAfter w:w="9" w:type="dxa"/>
        </w:trPr>
        <w:tc>
          <w:tcPr>
            <w:tcW w:w="2689" w:type="dxa"/>
            <w:vMerge/>
          </w:tcPr>
          <w:p w14:paraId="2BF749C2" w14:textId="77777777" w:rsidR="00996F94" w:rsidRPr="00F70AF7" w:rsidRDefault="00996F94" w:rsidP="004C5C70"/>
        </w:tc>
        <w:tc>
          <w:tcPr>
            <w:tcW w:w="4252" w:type="dxa"/>
            <w:gridSpan w:val="2"/>
          </w:tcPr>
          <w:p w14:paraId="48D56567" w14:textId="77777777" w:rsidR="00996F94" w:rsidRDefault="00996F94" w:rsidP="004C5C70">
            <w:r>
              <w:t>Agri-environmental-climate</w:t>
            </w:r>
          </w:p>
        </w:tc>
        <w:tc>
          <w:tcPr>
            <w:tcW w:w="1276" w:type="dxa"/>
          </w:tcPr>
          <w:p w14:paraId="3D9FF6A9" w14:textId="77777777" w:rsidR="00996F94" w:rsidRPr="00F70AF7" w:rsidRDefault="00996F94" w:rsidP="004C5C70"/>
        </w:tc>
        <w:tc>
          <w:tcPr>
            <w:tcW w:w="1276" w:type="dxa"/>
          </w:tcPr>
          <w:p w14:paraId="3CC68DDB" w14:textId="77777777" w:rsidR="00996F94" w:rsidRPr="00F70AF7" w:rsidRDefault="00996F94" w:rsidP="004C5C70"/>
        </w:tc>
        <w:tc>
          <w:tcPr>
            <w:tcW w:w="1276" w:type="dxa"/>
          </w:tcPr>
          <w:p w14:paraId="283CE9F2" w14:textId="77777777" w:rsidR="00996F94" w:rsidRPr="00F70AF7" w:rsidRDefault="00996F94" w:rsidP="004C5C70"/>
        </w:tc>
        <w:tc>
          <w:tcPr>
            <w:tcW w:w="1275" w:type="dxa"/>
          </w:tcPr>
          <w:p w14:paraId="43E7A528" w14:textId="77777777" w:rsidR="00996F94" w:rsidRPr="00F70AF7" w:rsidRDefault="00996F94" w:rsidP="004C5C70"/>
        </w:tc>
        <w:tc>
          <w:tcPr>
            <w:tcW w:w="1021" w:type="dxa"/>
          </w:tcPr>
          <w:p w14:paraId="28B7CADF" w14:textId="77777777" w:rsidR="00996F94" w:rsidRPr="00F70AF7" w:rsidRDefault="00996F94" w:rsidP="004C5C70"/>
        </w:tc>
      </w:tr>
      <w:tr w:rsidR="00996F94" w:rsidRPr="00D17FAA" w14:paraId="51ED0992" w14:textId="77777777" w:rsidTr="00BF06B6">
        <w:trPr>
          <w:gridAfter w:val="1"/>
          <w:wAfter w:w="9" w:type="dxa"/>
        </w:trPr>
        <w:tc>
          <w:tcPr>
            <w:tcW w:w="2689" w:type="dxa"/>
            <w:vMerge/>
          </w:tcPr>
          <w:p w14:paraId="342E1147" w14:textId="77777777" w:rsidR="00996F94" w:rsidRPr="00F70AF7" w:rsidRDefault="00996F94" w:rsidP="004C5C70"/>
        </w:tc>
        <w:tc>
          <w:tcPr>
            <w:tcW w:w="4252" w:type="dxa"/>
            <w:gridSpan w:val="2"/>
          </w:tcPr>
          <w:p w14:paraId="6659A682" w14:textId="77777777" w:rsidR="00996F94" w:rsidRPr="00ED1F2B" w:rsidRDefault="00996F94" w:rsidP="004C5C70">
            <w:pPr>
              <w:rPr>
                <w:lang w:val="en-US"/>
              </w:rPr>
            </w:pPr>
            <w:r w:rsidRPr="00ED1F2B">
              <w:rPr>
                <w:lang w:val="en-US"/>
              </w:rPr>
              <w:t>Boosting commercial value and quality</w:t>
            </w:r>
          </w:p>
        </w:tc>
        <w:tc>
          <w:tcPr>
            <w:tcW w:w="1276" w:type="dxa"/>
          </w:tcPr>
          <w:p w14:paraId="1855C1A4" w14:textId="77777777" w:rsidR="00996F94" w:rsidRPr="00ED1F2B" w:rsidRDefault="00996F94" w:rsidP="004C5C70">
            <w:pPr>
              <w:rPr>
                <w:lang w:val="en-US"/>
              </w:rPr>
            </w:pPr>
          </w:p>
        </w:tc>
        <w:tc>
          <w:tcPr>
            <w:tcW w:w="1276" w:type="dxa"/>
          </w:tcPr>
          <w:p w14:paraId="2CF26016" w14:textId="77777777" w:rsidR="00996F94" w:rsidRPr="00ED1F2B" w:rsidRDefault="00996F94" w:rsidP="004C5C70">
            <w:pPr>
              <w:rPr>
                <w:lang w:val="en-US"/>
              </w:rPr>
            </w:pPr>
          </w:p>
        </w:tc>
        <w:tc>
          <w:tcPr>
            <w:tcW w:w="1276" w:type="dxa"/>
          </w:tcPr>
          <w:p w14:paraId="695CE59C" w14:textId="77777777" w:rsidR="00996F94" w:rsidRPr="00ED1F2B" w:rsidRDefault="00996F94" w:rsidP="004C5C70">
            <w:pPr>
              <w:rPr>
                <w:lang w:val="en-US"/>
              </w:rPr>
            </w:pPr>
          </w:p>
        </w:tc>
        <w:tc>
          <w:tcPr>
            <w:tcW w:w="1275" w:type="dxa"/>
          </w:tcPr>
          <w:p w14:paraId="2BE185AA" w14:textId="77777777" w:rsidR="00996F94" w:rsidRPr="00ED1F2B" w:rsidRDefault="00996F94" w:rsidP="004C5C70">
            <w:pPr>
              <w:rPr>
                <w:lang w:val="en-US"/>
              </w:rPr>
            </w:pPr>
          </w:p>
        </w:tc>
        <w:tc>
          <w:tcPr>
            <w:tcW w:w="1021" w:type="dxa"/>
          </w:tcPr>
          <w:p w14:paraId="05D18521" w14:textId="77777777" w:rsidR="00996F94" w:rsidRPr="00ED1F2B" w:rsidRDefault="00996F94" w:rsidP="004C5C70">
            <w:pPr>
              <w:rPr>
                <w:lang w:val="en-US"/>
              </w:rPr>
            </w:pPr>
          </w:p>
        </w:tc>
      </w:tr>
      <w:tr w:rsidR="00996F94" w:rsidRPr="00F70AF7" w14:paraId="40EE13B6" w14:textId="77777777" w:rsidTr="00BF06B6">
        <w:trPr>
          <w:gridAfter w:val="1"/>
          <w:wAfter w:w="9" w:type="dxa"/>
        </w:trPr>
        <w:tc>
          <w:tcPr>
            <w:tcW w:w="2689" w:type="dxa"/>
            <w:vMerge/>
          </w:tcPr>
          <w:p w14:paraId="0D9503ED" w14:textId="77777777" w:rsidR="00996F94" w:rsidRPr="00ED1F2B" w:rsidRDefault="00996F94" w:rsidP="004C5C70">
            <w:pPr>
              <w:rPr>
                <w:lang w:val="en-US"/>
              </w:rPr>
            </w:pPr>
          </w:p>
        </w:tc>
        <w:tc>
          <w:tcPr>
            <w:tcW w:w="4252" w:type="dxa"/>
            <w:gridSpan w:val="2"/>
          </w:tcPr>
          <w:p w14:paraId="28C4656E" w14:textId="77777777" w:rsidR="00996F94" w:rsidRDefault="00996F94" w:rsidP="004C5C70">
            <w:r>
              <w:t>Increasing consumption</w:t>
            </w:r>
          </w:p>
        </w:tc>
        <w:tc>
          <w:tcPr>
            <w:tcW w:w="1276" w:type="dxa"/>
          </w:tcPr>
          <w:p w14:paraId="1173E7A2" w14:textId="77777777" w:rsidR="00996F94" w:rsidRPr="00F70AF7" w:rsidRDefault="00996F94" w:rsidP="004C5C70"/>
        </w:tc>
        <w:tc>
          <w:tcPr>
            <w:tcW w:w="1276" w:type="dxa"/>
          </w:tcPr>
          <w:p w14:paraId="2689EDF2" w14:textId="77777777" w:rsidR="00996F94" w:rsidRPr="00F70AF7" w:rsidRDefault="00996F94" w:rsidP="004C5C70"/>
        </w:tc>
        <w:tc>
          <w:tcPr>
            <w:tcW w:w="1276" w:type="dxa"/>
          </w:tcPr>
          <w:p w14:paraId="147A2A51" w14:textId="77777777" w:rsidR="00996F94" w:rsidRPr="00F70AF7" w:rsidRDefault="00996F94" w:rsidP="004C5C70"/>
        </w:tc>
        <w:tc>
          <w:tcPr>
            <w:tcW w:w="1275" w:type="dxa"/>
          </w:tcPr>
          <w:p w14:paraId="2DB63141" w14:textId="77777777" w:rsidR="00996F94" w:rsidRPr="00F70AF7" w:rsidRDefault="00996F94" w:rsidP="004C5C70"/>
        </w:tc>
        <w:tc>
          <w:tcPr>
            <w:tcW w:w="1021" w:type="dxa"/>
          </w:tcPr>
          <w:p w14:paraId="418C5D8F" w14:textId="77777777" w:rsidR="00996F94" w:rsidRPr="00F70AF7" w:rsidRDefault="00996F94" w:rsidP="004C5C70"/>
        </w:tc>
      </w:tr>
      <w:tr w:rsidR="00996F94" w:rsidRPr="00D17FAA" w14:paraId="244EC595" w14:textId="77777777" w:rsidTr="00BF06B6">
        <w:trPr>
          <w:gridAfter w:val="1"/>
          <w:wAfter w:w="9" w:type="dxa"/>
        </w:trPr>
        <w:tc>
          <w:tcPr>
            <w:tcW w:w="2689" w:type="dxa"/>
            <w:vMerge w:val="restart"/>
          </w:tcPr>
          <w:p w14:paraId="08770204" w14:textId="77777777" w:rsidR="00996F94" w:rsidRPr="00F70AF7" w:rsidRDefault="00996F94" w:rsidP="004C5C70">
            <w:r w:rsidRPr="00F70AF7">
              <w:t>Transport and storage</w:t>
            </w:r>
          </w:p>
        </w:tc>
        <w:tc>
          <w:tcPr>
            <w:tcW w:w="4252" w:type="dxa"/>
            <w:gridSpan w:val="2"/>
          </w:tcPr>
          <w:p w14:paraId="5894FF36" w14:textId="77777777" w:rsidR="00996F94" w:rsidRPr="00ED1F2B" w:rsidRDefault="00996F94" w:rsidP="004C5C70">
            <w:pPr>
              <w:rPr>
                <w:lang w:val="en-US"/>
              </w:rPr>
            </w:pPr>
            <w:r w:rsidRPr="00ED1F2B">
              <w:rPr>
                <w:lang w:val="en-US"/>
              </w:rPr>
              <w:t>Planning and organisation of production</w:t>
            </w:r>
          </w:p>
        </w:tc>
        <w:tc>
          <w:tcPr>
            <w:tcW w:w="1276" w:type="dxa"/>
          </w:tcPr>
          <w:p w14:paraId="670F9774" w14:textId="77777777" w:rsidR="00996F94" w:rsidRPr="00ED1F2B" w:rsidRDefault="00996F94" w:rsidP="004C5C70">
            <w:pPr>
              <w:rPr>
                <w:lang w:val="en-US"/>
              </w:rPr>
            </w:pPr>
          </w:p>
        </w:tc>
        <w:tc>
          <w:tcPr>
            <w:tcW w:w="1276" w:type="dxa"/>
          </w:tcPr>
          <w:p w14:paraId="5C321900" w14:textId="77777777" w:rsidR="00996F94" w:rsidRPr="00ED1F2B" w:rsidRDefault="00996F94" w:rsidP="004C5C70">
            <w:pPr>
              <w:rPr>
                <w:lang w:val="en-US"/>
              </w:rPr>
            </w:pPr>
          </w:p>
        </w:tc>
        <w:tc>
          <w:tcPr>
            <w:tcW w:w="1276" w:type="dxa"/>
          </w:tcPr>
          <w:p w14:paraId="08F6095E" w14:textId="77777777" w:rsidR="00996F94" w:rsidRPr="00ED1F2B" w:rsidRDefault="00996F94" w:rsidP="004C5C70">
            <w:pPr>
              <w:rPr>
                <w:lang w:val="en-US"/>
              </w:rPr>
            </w:pPr>
          </w:p>
        </w:tc>
        <w:tc>
          <w:tcPr>
            <w:tcW w:w="1275" w:type="dxa"/>
          </w:tcPr>
          <w:p w14:paraId="61D211FF" w14:textId="77777777" w:rsidR="00996F94" w:rsidRPr="00ED1F2B" w:rsidRDefault="00996F94" w:rsidP="004C5C70">
            <w:pPr>
              <w:rPr>
                <w:lang w:val="en-US"/>
              </w:rPr>
            </w:pPr>
          </w:p>
        </w:tc>
        <w:tc>
          <w:tcPr>
            <w:tcW w:w="1021" w:type="dxa"/>
          </w:tcPr>
          <w:p w14:paraId="53093BFA" w14:textId="77777777" w:rsidR="00996F94" w:rsidRPr="00ED1F2B" w:rsidRDefault="00996F94" w:rsidP="004C5C70">
            <w:pPr>
              <w:rPr>
                <w:lang w:val="en-US"/>
              </w:rPr>
            </w:pPr>
          </w:p>
        </w:tc>
      </w:tr>
      <w:tr w:rsidR="00996F94" w:rsidRPr="00D17FAA" w14:paraId="594C7038" w14:textId="77777777" w:rsidTr="00BF06B6">
        <w:trPr>
          <w:gridAfter w:val="1"/>
          <w:wAfter w:w="9" w:type="dxa"/>
        </w:trPr>
        <w:tc>
          <w:tcPr>
            <w:tcW w:w="2689" w:type="dxa"/>
            <w:vMerge/>
          </w:tcPr>
          <w:p w14:paraId="7CFE9DD9" w14:textId="77777777" w:rsidR="00996F94" w:rsidRPr="00ED1F2B" w:rsidRDefault="00996F94" w:rsidP="004C5C70">
            <w:pPr>
              <w:rPr>
                <w:lang w:val="en-US"/>
              </w:rPr>
            </w:pPr>
          </w:p>
        </w:tc>
        <w:tc>
          <w:tcPr>
            <w:tcW w:w="4252" w:type="dxa"/>
            <w:gridSpan w:val="2"/>
          </w:tcPr>
          <w:p w14:paraId="4EFA7AED" w14:textId="77777777" w:rsidR="00996F94" w:rsidRPr="00ED1F2B" w:rsidRDefault="00996F94" w:rsidP="004C5C70">
            <w:pPr>
              <w:rPr>
                <w:lang w:val="en-US"/>
              </w:rPr>
            </w:pPr>
            <w:r w:rsidRPr="00ED1F2B">
              <w:rPr>
                <w:lang w:val="en-US"/>
              </w:rPr>
              <w:t>Concentration of supply and placing on the market</w:t>
            </w:r>
          </w:p>
        </w:tc>
        <w:tc>
          <w:tcPr>
            <w:tcW w:w="1276" w:type="dxa"/>
          </w:tcPr>
          <w:p w14:paraId="7A4AC1EB" w14:textId="77777777" w:rsidR="00996F94" w:rsidRPr="00ED1F2B" w:rsidRDefault="00996F94" w:rsidP="004C5C70">
            <w:pPr>
              <w:rPr>
                <w:lang w:val="en-US"/>
              </w:rPr>
            </w:pPr>
          </w:p>
        </w:tc>
        <w:tc>
          <w:tcPr>
            <w:tcW w:w="1276" w:type="dxa"/>
          </w:tcPr>
          <w:p w14:paraId="20FE3CD3" w14:textId="77777777" w:rsidR="00996F94" w:rsidRPr="00ED1F2B" w:rsidRDefault="00996F94" w:rsidP="004C5C70">
            <w:pPr>
              <w:rPr>
                <w:lang w:val="en-US"/>
              </w:rPr>
            </w:pPr>
          </w:p>
        </w:tc>
        <w:tc>
          <w:tcPr>
            <w:tcW w:w="1276" w:type="dxa"/>
          </w:tcPr>
          <w:p w14:paraId="54702638" w14:textId="77777777" w:rsidR="00996F94" w:rsidRPr="00ED1F2B" w:rsidRDefault="00996F94" w:rsidP="004C5C70">
            <w:pPr>
              <w:rPr>
                <w:lang w:val="en-US"/>
              </w:rPr>
            </w:pPr>
          </w:p>
        </w:tc>
        <w:tc>
          <w:tcPr>
            <w:tcW w:w="1275" w:type="dxa"/>
          </w:tcPr>
          <w:p w14:paraId="6D771BB1" w14:textId="77777777" w:rsidR="00996F94" w:rsidRPr="00ED1F2B" w:rsidRDefault="00996F94" w:rsidP="004C5C70">
            <w:pPr>
              <w:rPr>
                <w:lang w:val="en-US"/>
              </w:rPr>
            </w:pPr>
          </w:p>
        </w:tc>
        <w:tc>
          <w:tcPr>
            <w:tcW w:w="1021" w:type="dxa"/>
          </w:tcPr>
          <w:p w14:paraId="0D6E3DFB" w14:textId="77777777" w:rsidR="00996F94" w:rsidRPr="00ED1F2B" w:rsidRDefault="00996F94" w:rsidP="004C5C70">
            <w:pPr>
              <w:rPr>
                <w:lang w:val="en-US"/>
              </w:rPr>
            </w:pPr>
          </w:p>
        </w:tc>
      </w:tr>
      <w:tr w:rsidR="00996F94" w:rsidRPr="00F70AF7" w14:paraId="62D1C52E" w14:textId="77777777" w:rsidTr="00BF06B6">
        <w:trPr>
          <w:gridAfter w:val="1"/>
          <w:wAfter w:w="9" w:type="dxa"/>
        </w:trPr>
        <w:tc>
          <w:tcPr>
            <w:tcW w:w="2689" w:type="dxa"/>
            <w:vMerge/>
          </w:tcPr>
          <w:p w14:paraId="6479EA5C" w14:textId="77777777" w:rsidR="00996F94" w:rsidRPr="00ED1F2B" w:rsidRDefault="00996F94" w:rsidP="004C5C70">
            <w:pPr>
              <w:rPr>
                <w:lang w:val="en-US"/>
              </w:rPr>
            </w:pPr>
          </w:p>
        </w:tc>
        <w:tc>
          <w:tcPr>
            <w:tcW w:w="4252" w:type="dxa"/>
            <w:gridSpan w:val="2"/>
          </w:tcPr>
          <w:p w14:paraId="3420B958" w14:textId="77777777" w:rsidR="00996F94" w:rsidRPr="00F70AF7" w:rsidRDefault="00996F94" w:rsidP="004C5C70">
            <w:r>
              <w:t>Improvement of competitiveness</w:t>
            </w:r>
          </w:p>
        </w:tc>
        <w:tc>
          <w:tcPr>
            <w:tcW w:w="1276" w:type="dxa"/>
          </w:tcPr>
          <w:p w14:paraId="66732A5A" w14:textId="77777777" w:rsidR="00996F94" w:rsidRPr="00F70AF7" w:rsidRDefault="00996F94" w:rsidP="004C5C70"/>
        </w:tc>
        <w:tc>
          <w:tcPr>
            <w:tcW w:w="1276" w:type="dxa"/>
          </w:tcPr>
          <w:p w14:paraId="6B2CA02D" w14:textId="77777777" w:rsidR="00996F94" w:rsidRPr="00F70AF7" w:rsidRDefault="00996F94" w:rsidP="004C5C70"/>
        </w:tc>
        <w:tc>
          <w:tcPr>
            <w:tcW w:w="1276" w:type="dxa"/>
          </w:tcPr>
          <w:p w14:paraId="2A09C440" w14:textId="77777777" w:rsidR="00996F94" w:rsidRPr="00F70AF7" w:rsidRDefault="00996F94" w:rsidP="004C5C70"/>
        </w:tc>
        <w:tc>
          <w:tcPr>
            <w:tcW w:w="1275" w:type="dxa"/>
          </w:tcPr>
          <w:p w14:paraId="53BAA649" w14:textId="77777777" w:rsidR="00996F94" w:rsidRPr="00F70AF7" w:rsidRDefault="00996F94" w:rsidP="004C5C70"/>
        </w:tc>
        <w:tc>
          <w:tcPr>
            <w:tcW w:w="1021" w:type="dxa"/>
          </w:tcPr>
          <w:p w14:paraId="3A8A32F5" w14:textId="77777777" w:rsidR="00996F94" w:rsidRPr="00F70AF7" w:rsidRDefault="00996F94" w:rsidP="004C5C70"/>
        </w:tc>
      </w:tr>
      <w:tr w:rsidR="00996F94" w:rsidRPr="00F70AF7" w14:paraId="48C3665E" w14:textId="77777777" w:rsidTr="00BF06B6">
        <w:trPr>
          <w:gridAfter w:val="1"/>
          <w:wAfter w:w="9" w:type="dxa"/>
        </w:trPr>
        <w:tc>
          <w:tcPr>
            <w:tcW w:w="2689" w:type="dxa"/>
            <w:vMerge/>
          </w:tcPr>
          <w:p w14:paraId="2486704C" w14:textId="77777777" w:rsidR="00996F94" w:rsidRPr="00F70AF7" w:rsidRDefault="00996F94" w:rsidP="004C5C70"/>
        </w:tc>
        <w:tc>
          <w:tcPr>
            <w:tcW w:w="4252" w:type="dxa"/>
            <w:gridSpan w:val="2"/>
          </w:tcPr>
          <w:p w14:paraId="548ECD61" w14:textId="77777777" w:rsidR="00996F94" w:rsidRPr="00F70AF7" w:rsidRDefault="00996F94" w:rsidP="004C5C70">
            <w:r>
              <w:t>Agri-environmental-climate</w:t>
            </w:r>
          </w:p>
        </w:tc>
        <w:tc>
          <w:tcPr>
            <w:tcW w:w="1276" w:type="dxa"/>
          </w:tcPr>
          <w:p w14:paraId="0569DDCE" w14:textId="77777777" w:rsidR="00996F94" w:rsidRPr="00F70AF7" w:rsidRDefault="00996F94" w:rsidP="004C5C70"/>
        </w:tc>
        <w:tc>
          <w:tcPr>
            <w:tcW w:w="1276" w:type="dxa"/>
          </w:tcPr>
          <w:p w14:paraId="496ED9F6" w14:textId="77777777" w:rsidR="00996F94" w:rsidRPr="00F70AF7" w:rsidRDefault="00996F94" w:rsidP="004C5C70"/>
        </w:tc>
        <w:tc>
          <w:tcPr>
            <w:tcW w:w="1276" w:type="dxa"/>
          </w:tcPr>
          <w:p w14:paraId="3CACA010" w14:textId="77777777" w:rsidR="00996F94" w:rsidRPr="00F70AF7" w:rsidRDefault="00996F94" w:rsidP="004C5C70"/>
        </w:tc>
        <w:tc>
          <w:tcPr>
            <w:tcW w:w="1275" w:type="dxa"/>
          </w:tcPr>
          <w:p w14:paraId="45855CA8" w14:textId="77777777" w:rsidR="00996F94" w:rsidRPr="00F70AF7" w:rsidRDefault="00996F94" w:rsidP="004C5C70"/>
        </w:tc>
        <w:tc>
          <w:tcPr>
            <w:tcW w:w="1021" w:type="dxa"/>
          </w:tcPr>
          <w:p w14:paraId="28406084" w14:textId="77777777" w:rsidR="00996F94" w:rsidRPr="00F70AF7" w:rsidRDefault="00996F94" w:rsidP="004C5C70"/>
        </w:tc>
      </w:tr>
      <w:tr w:rsidR="00996F94" w:rsidRPr="00D17FAA" w14:paraId="1386D1D4" w14:textId="77777777" w:rsidTr="00BF06B6">
        <w:trPr>
          <w:gridAfter w:val="1"/>
          <w:wAfter w:w="9" w:type="dxa"/>
        </w:trPr>
        <w:tc>
          <w:tcPr>
            <w:tcW w:w="2689" w:type="dxa"/>
            <w:vMerge/>
          </w:tcPr>
          <w:p w14:paraId="0B3B09C1" w14:textId="77777777" w:rsidR="00996F94" w:rsidRPr="00F70AF7" w:rsidRDefault="00996F94" w:rsidP="004C5C70"/>
        </w:tc>
        <w:tc>
          <w:tcPr>
            <w:tcW w:w="4252" w:type="dxa"/>
            <w:gridSpan w:val="2"/>
          </w:tcPr>
          <w:p w14:paraId="72F1F046" w14:textId="77777777" w:rsidR="00996F94" w:rsidRPr="00ED1F2B" w:rsidRDefault="00996F94" w:rsidP="004C5C70">
            <w:pPr>
              <w:rPr>
                <w:lang w:val="en-US"/>
              </w:rPr>
            </w:pPr>
            <w:r w:rsidRPr="00ED1F2B">
              <w:rPr>
                <w:lang w:val="en-US"/>
              </w:rPr>
              <w:t>Boosting commercial value and quality</w:t>
            </w:r>
          </w:p>
        </w:tc>
        <w:tc>
          <w:tcPr>
            <w:tcW w:w="1276" w:type="dxa"/>
          </w:tcPr>
          <w:p w14:paraId="469BB25A" w14:textId="77777777" w:rsidR="00996F94" w:rsidRPr="00ED1F2B" w:rsidRDefault="00996F94" w:rsidP="004C5C70">
            <w:pPr>
              <w:rPr>
                <w:lang w:val="en-US"/>
              </w:rPr>
            </w:pPr>
          </w:p>
        </w:tc>
        <w:tc>
          <w:tcPr>
            <w:tcW w:w="1276" w:type="dxa"/>
          </w:tcPr>
          <w:p w14:paraId="5E160986" w14:textId="77777777" w:rsidR="00996F94" w:rsidRPr="00ED1F2B" w:rsidRDefault="00996F94" w:rsidP="004C5C70">
            <w:pPr>
              <w:rPr>
                <w:lang w:val="en-US"/>
              </w:rPr>
            </w:pPr>
          </w:p>
        </w:tc>
        <w:tc>
          <w:tcPr>
            <w:tcW w:w="1276" w:type="dxa"/>
          </w:tcPr>
          <w:p w14:paraId="0E7849ED" w14:textId="77777777" w:rsidR="00996F94" w:rsidRPr="00ED1F2B" w:rsidRDefault="00996F94" w:rsidP="004C5C70">
            <w:pPr>
              <w:rPr>
                <w:lang w:val="en-US"/>
              </w:rPr>
            </w:pPr>
          </w:p>
        </w:tc>
        <w:tc>
          <w:tcPr>
            <w:tcW w:w="1275" w:type="dxa"/>
          </w:tcPr>
          <w:p w14:paraId="37B8C052" w14:textId="77777777" w:rsidR="00996F94" w:rsidRPr="00ED1F2B" w:rsidRDefault="00996F94" w:rsidP="004C5C70">
            <w:pPr>
              <w:rPr>
                <w:lang w:val="en-US"/>
              </w:rPr>
            </w:pPr>
          </w:p>
        </w:tc>
        <w:tc>
          <w:tcPr>
            <w:tcW w:w="1021" w:type="dxa"/>
          </w:tcPr>
          <w:p w14:paraId="45B6DE9C" w14:textId="77777777" w:rsidR="00996F94" w:rsidRPr="00ED1F2B" w:rsidRDefault="00996F94" w:rsidP="004C5C70">
            <w:pPr>
              <w:rPr>
                <w:lang w:val="en-US"/>
              </w:rPr>
            </w:pPr>
          </w:p>
        </w:tc>
      </w:tr>
      <w:tr w:rsidR="00996F94" w:rsidRPr="00D17FAA" w14:paraId="46BA6E62" w14:textId="77777777" w:rsidTr="00BF06B6">
        <w:trPr>
          <w:gridAfter w:val="1"/>
          <w:wAfter w:w="9" w:type="dxa"/>
        </w:trPr>
        <w:tc>
          <w:tcPr>
            <w:tcW w:w="2689" w:type="dxa"/>
            <w:vMerge w:val="restart"/>
          </w:tcPr>
          <w:p w14:paraId="362C6C9C" w14:textId="77777777" w:rsidR="00996F94" w:rsidRPr="00F70AF7" w:rsidRDefault="00996F94" w:rsidP="004C5C70">
            <w:r w:rsidRPr="00F70AF7">
              <w:t>Promotion</w:t>
            </w:r>
            <w:r>
              <w:t xml:space="preserve"> and</w:t>
            </w:r>
            <w:r w:rsidRPr="00F70AF7">
              <w:t xml:space="preserve"> communication activities</w:t>
            </w:r>
          </w:p>
        </w:tc>
        <w:tc>
          <w:tcPr>
            <w:tcW w:w="4252" w:type="dxa"/>
            <w:gridSpan w:val="2"/>
          </w:tcPr>
          <w:p w14:paraId="614F7828" w14:textId="77777777" w:rsidR="00996F94" w:rsidRPr="00ED1F2B" w:rsidRDefault="00996F94" w:rsidP="004C5C70">
            <w:pPr>
              <w:rPr>
                <w:lang w:val="en-US"/>
              </w:rPr>
            </w:pPr>
            <w:r w:rsidRPr="00ED1F2B">
              <w:rPr>
                <w:lang w:val="en-US"/>
              </w:rPr>
              <w:t>Planning and organisation of production</w:t>
            </w:r>
          </w:p>
        </w:tc>
        <w:tc>
          <w:tcPr>
            <w:tcW w:w="1276" w:type="dxa"/>
          </w:tcPr>
          <w:p w14:paraId="40C18E6B" w14:textId="77777777" w:rsidR="00996F94" w:rsidRPr="00ED1F2B" w:rsidRDefault="00996F94" w:rsidP="004C5C70">
            <w:pPr>
              <w:rPr>
                <w:lang w:val="en-US"/>
              </w:rPr>
            </w:pPr>
          </w:p>
        </w:tc>
        <w:tc>
          <w:tcPr>
            <w:tcW w:w="1276" w:type="dxa"/>
          </w:tcPr>
          <w:p w14:paraId="5C816A53" w14:textId="77777777" w:rsidR="00996F94" w:rsidRPr="00ED1F2B" w:rsidRDefault="00996F94" w:rsidP="004C5C70">
            <w:pPr>
              <w:rPr>
                <w:lang w:val="en-US"/>
              </w:rPr>
            </w:pPr>
          </w:p>
        </w:tc>
        <w:tc>
          <w:tcPr>
            <w:tcW w:w="1276" w:type="dxa"/>
          </w:tcPr>
          <w:p w14:paraId="6BD8C89E" w14:textId="77777777" w:rsidR="00996F94" w:rsidRPr="00ED1F2B" w:rsidRDefault="00996F94" w:rsidP="004C5C70">
            <w:pPr>
              <w:rPr>
                <w:lang w:val="en-US"/>
              </w:rPr>
            </w:pPr>
          </w:p>
        </w:tc>
        <w:tc>
          <w:tcPr>
            <w:tcW w:w="1275" w:type="dxa"/>
          </w:tcPr>
          <w:p w14:paraId="769546C3" w14:textId="77777777" w:rsidR="00996F94" w:rsidRPr="00ED1F2B" w:rsidRDefault="00996F94" w:rsidP="004C5C70">
            <w:pPr>
              <w:rPr>
                <w:lang w:val="en-US"/>
              </w:rPr>
            </w:pPr>
          </w:p>
        </w:tc>
        <w:tc>
          <w:tcPr>
            <w:tcW w:w="1021" w:type="dxa"/>
          </w:tcPr>
          <w:p w14:paraId="57C8A04C" w14:textId="77777777" w:rsidR="00996F94" w:rsidRPr="00ED1F2B" w:rsidRDefault="00996F94" w:rsidP="004C5C70">
            <w:pPr>
              <w:rPr>
                <w:lang w:val="en-US"/>
              </w:rPr>
            </w:pPr>
          </w:p>
        </w:tc>
      </w:tr>
      <w:tr w:rsidR="00996F94" w:rsidRPr="00D17FAA" w14:paraId="5C7CB2F6" w14:textId="77777777" w:rsidTr="00BF06B6">
        <w:trPr>
          <w:gridAfter w:val="1"/>
          <w:wAfter w:w="9" w:type="dxa"/>
        </w:trPr>
        <w:tc>
          <w:tcPr>
            <w:tcW w:w="2689" w:type="dxa"/>
            <w:vMerge/>
          </w:tcPr>
          <w:p w14:paraId="79297938" w14:textId="77777777" w:rsidR="00996F94" w:rsidRPr="00ED1F2B" w:rsidRDefault="00996F94" w:rsidP="004C5C70">
            <w:pPr>
              <w:rPr>
                <w:lang w:val="en-US"/>
              </w:rPr>
            </w:pPr>
          </w:p>
        </w:tc>
        <w:tc>
          <w:tcPr>
            <w:tcW w:w="4252" w:type="dxa"/>
            <w:gridSpan w:val="2"/>
          </w:tcPr>
          <w:p w14:paraId="471C4E75" w14:textId="77777777" w:rsidR="00996F94" w:rsidRPr="00ED1F2B" w:rsidRDefault="00996F94" w:rsidP="004C5C70">
            <w:pPr>
              <w:rPr>
                <w:lang w:val="en-US"/>
              </w:rPr>
            </w:pPr>
            <w:r w:rsidRPr="00ED1F2B">
              <w:rPr>
                <w:lang w:val="en-US"/>
              </w:rPr>
              <w:t>Concentration of supply and placing on the market</w:t>
            </w:r>
          </w:p>
        </w:tc>
        <w:tc>
          <w:tcPr>
            <w:tcW w:w="1276" w:type="dxa"/>
          </w:tcPr>
          <w:p w14:paraId="23FAB4C0" w14:textId="77777777" w:rsidR="00996F94" w:rsidRPr="00ED1F2B" w:rsidRDefault="00996F94" w:rsidP="004C5C70">
            <w:pPr>
              <w:rPr>
                <w:lang w:val="en-US"/>
              </w:rPr>
            </w:pPr>
          </w:p>
        </w:tc>
        <w:tc>
          <w:tcPr>
            <w:tcW w:w="1276" w:type="dxa"/>
          </w:tcPr>
          <w:p w14:paraId="63F4DFD9" w14:textId="77777777" w:rsidR="00996F94" w:rsidRPr="00ED1F2B" w:rsidRDefault="00996F94" w:rsidP="004C5C70">
            <w:pPr>
              <w:rPr>
                <w:lang w:val="en-US"/>
              </w:rPr>
            </w:pPr>
          </w:p>
        </w:tc>
        <w:tc>
          <w:tcPr>
            <w:tcW w:w="1276" w:type="dxa"/>
          </w:tcPr>
          <w:p w14:paraId="443C6737" w14:textId="77777777" w:rsidR="00996F94" w:rsidRPr="00ED1F2B" w:rsidRDefault="00996F94" w:rsidP="004C5C70">
            <w:pPr>
              <w:rPr>
                <w:lang w:val="en-US"/>
              </w:rPr>
            </w:pPr>
          </w:p>
        </w:tc>
        <w:tc>
          <w:tcPr>
            <w:tcW w:w="1275" w:type="dxa"/>
          </w:tcPr>
          <w:p w14:paraId="5C508B96" w14:textId="77777777" w:rsidR="00996F94" w:rsidRPr="00ED1F2B" w:rsidRDefault="00996F94" w:rsidP="004C5C70">
            <w:pPr>
              <w:rPr>
                <w:lang w:val="en-US"/>
              </w:rPr>
            </w:pPr>
          </w:p>
        </w:tc>
        <w:tc>
          <w:tcPr>
            <w:tcW w:w="1021" w:type="dxa"/>
          </w:tcPr>
          <w:p w14:paraId="1907D4D5" w14:textId="77777777" w:rsidR="00996F94" w:rsidRPr="00ED1F2B" w:rsidRDefault="00996F94" w:rsidP="004C5C70">
            <w:pPr>
              <w:rPr>
                <w:lang w:val="en-US"/>
              </w:rPr>
            </w:pPr>
          </w:p>
        </w:tc>
      </w:tr>
      <w:tr w:rsidR="00996F94" w:rsidRPr="00F70AF7" w14:paraId="5AFDF6C3" w14:textId="77777777" w:rsidTr="00BF06B6">
        <w:trPr>
          <w:gridAfter w:val="1"/>
          <w:wAfter w:w="9" w:type="dxa"/>
        </w:trPr>
        <w:tc>
          <w:tcPr>
            <w:tcW w:w="2689" w:type="dxa"/>
            <w:vMerge/>
          </w:tcPr>
          <w:p w14:paraId="36EA816D" w14:textId="77777777" w:rsidR="00996F94" w:rsidRPr="00ED1F2B" w:rsidRDefault="00996F94" w:rsidP="004C5C70">
            <w:pPr>
              <w:rPr>
                <w:lang w:val="en-US"/>
              </w:rPr>
            </w:pPr>
          </w:p>
        </w:tc>
        <w:tc>
          <w:tcPr>
            <w:tcW w:w="4252" w:type="dxa"/>
            <w:gridSpan w:val="2"/>
          </w:tcPr>
          <w:p w14:paraId="5D740850" w14:textId="77777777" w:rsidR="00996F94" w:rsidRPr="00F70AF7" w:rsidRDefault="00996F94" w:rsidP="004C5C70">
            <w:r>
              <w:t>Improvement of competitiveness</w:t>
            </w:r>
          </w:p>
        </w:tc>
        <w:tc>
          <w:tcPr>
            <w:tcW w:w="1276" w:type="dxa"/>
          </w:tcPr>
          <w:p w14:paraId="476FDD79" w14:textId="77777777" w:rsidR="00996F94" w:rsidRPr="00F70AF7" w:rsidRDefault="00996F94" w:rsidP="004C5C70"/>
        </w:tc>
        <w:tc>
          <w:tcPr>
            <w:tcW w:w="1276" w:type="dxa"/>
          </w:tcPr>
          <w:p w14:paraId="299040D4" w14:textId="77777777" w:rsidR="00996F94" w:rsidRPr="00F70AF7" w:rsidRDefault="00996F94" w:rsidP="004C5C70"/>
        </w:tc>
        <w:tc>
          <w:tcPr>
            <w:tcW w:w="1276" w:type="dxa"/>
          </w:tcPr>
          <w:p w14:paraId="1E13BEA3" w14:textId="77777777" w:rsidR="00996F94" w:rsidRPr="00F70AF7" w:rsidRDefault="00996F94" w:rsidP="004C5C70"/>
        </w:tc>
        <w:tc>
          <w:tcPr>
            <w:tcW w:w="1275" w:type="dxa"/>
          </w:tcPr>
          <w:p w14:paraId="768540D6" w14:textId="77777777" w:rsidR="00996F94" w:rsidRPr="00F70AF7" w:rsidRDefault="00996F94" w:rsidP="004C5C70"/>
        </w:tc>
        <w:tc>
          <w:tcPr>
            <w:tcW w:w="1021" w:type="dxa"/>
          </w:tcPr>
          <w:p w14:paraId="711558D6" w14:textId="77777777" w:rsidR="00996F94" w:rsidRPr="00F70AF7" w:rsidRDefault="00996F94" w:rsidP="004C5C70"/>
        </w:tc>
      </w:tr>
      <w:tr w:rsidR="00996F94" w:rsidRPr="00F70AF7" w14:paraId="3184D60B" w14:textId="77777777" w:rsidTr="00BF06B6">
        <w:trPr>
          <w:gridAfter w:val="1"/>
          <w:wAfter w:w="9" w:type="dxa"/>
        </w:trPr>
        <w:tc>
          <w:tcPr>
            <w:tcW w:w="2689" w:type="dxa"/>
            <w:vMerge/>
          </w:tcPr>
          <w:p w14:paraId="5BF07BC4" w14:textId="77777777" w:rsidR="00996F94" w:rsidRPr="00F70AF7" w:rsidRDefault="00996F94" w:rsidP="004C5C70"/>
        </w:tc>
        <w:tc>
          <w:tcPr>
            <w:tcW w:w="4252" w:type="dxa"/>
            <w:gridSpan w:val="2"/>
          </w:tcPr>
          <w:p w14:paraId="33C901BE" w14:textId="77777777" w:rsidR="00996F94" w:rsidRPr="00F70AF7" w:rsidRDefault="00996F94" w:rsidP="004C5C70">
            <w:r>
              <w:t>Agri-environmental-climate</w:t>
            </w:r>
          </w:p>
        </w:tc>
        <w:tc>
          <w:tcPr>
            <w:tcW w:w="1276" w:type="dxa"/>
          </w:tcPr>
          <w:p w14:paraId="4154B34F" w14:textId="77777777" w:rsidR="00996F94" w:rsidRPr="00F70AF7" w:rsidRDefault="00996F94" w:rsidP="004C5C70"/>
        </w:tc>
        <w:tc>
          <w:tcPr>
            <w:tcW w:w="1276" w:type="dxa"/>
          </w:tcPr>
          <w:p w14:paraId="696FBD01" w14:textId="77777777" w:rsidR="00996F94" w:rsidRPr="00F70AF7" w:rsidRDefault="00996F94" w:rsidP="004C5C70"/>
        </w:tc>
        <w:tc>
          <w:tcPr>
            <w:tcW w:w="1276" w:type="dxa"/>
          </w:tcPr>
          <w:p w14:paraId="7EB2D15C" w14:textId="77777777" w:rsidR="00996F94" w:rsidRPr="00F70AF7" w:rsidRDefault="00996F94" w:rsidP="004C5C70"/>
        </w:tc>
        <w:tc>
          <w:tcPr>
            <w:tcW w:w="1275" w:type="dxa"/>
          </w:tcPr>
          <w:p w14:paraId="2D16BC3F" w14:textId="77777777" w:rsidR="00996F94" w:rsidRPr="00F70AF7" w:rsidRDefault="00996F94" w:rsidP="004C5C70"/>
        </w:tc>
        <w:tc>
          <w:tcPr>
            <w:tcW w:w="1021" w:type="dxa"/>
          </w:tcPr>
          <w:p w14:paraId="5C40803F" w14:textId="77777777" w:rsidR="00996F94" w:rsidRPr="00F70AF7" w:rsidRDefault="00996F94" w:rsidP="004C5C70"/>
        </w:tc>
      </w:tr>
      <w:tr w:rsidR="00996F94" w:rsidRPr="00D17FAA" w14:paraId="7D10BEDF" w14:textId="77777777" w:rsidTr="00BF06B6">
        <w:trPr>
          <w:gridAfter w:val="1"/>
          <w:wAfter w:w="9" w:type="dxa"/>
        </w:trPr>
        <w:tc>
          <w:tcPr>
            <w:tcW w:w="2689" w:type="dxa"/>
            <w:vMerge/>
          </w:tcPr>
          <w:p w14:paraId="50141FB7" w14:textId="77777777" w:rsidR="00996F94" w:rsidRPr="00F70AF7" w:rsidRDefault="00996F94" w:rsidP="004C5C70"/>
        </w:tc>
        <w:tc>
          <w:tcPr>
            <w:tcW w:w="4252" w:type="dxa"/>
            <w:gridSpan w:val="2"/>
          </w:tcPr>
          <w:p w14:paraId="2F118068" w14:textId="77777777" w:rsidR="00996F94" w:rsidRPr="00ED1F2B" w:rsidRDefault="00996F94" w:rsidP="004C5C70">
            <w:pPr>
              <w:rPr>
                <w:lang w:val="en-US"/>
              </w:rPr>
            </w:pPr>
            <w:r w:rsidRPr="00ED1F2B">
              <w:rPr>
                <w:lang w:val="en-US"/>
              </w:rPr>
              <w:t>Boosting commercial value and quality</w:t>
            </w:r>
          </w:p>
        </w:tc>
        <w:tc>
          <w:tcPr>
            <w:tcW w:w="1276" w:type="dxa"/>
          </w:tcPr>
          <w:p w14:paraId="4D77CFDA" w14:textId="77777777" w:rsidR="00996F94" w:rsidRPr="00ED1F2B" w:rsidRDefault="00996F94" w:rsidP="004C5C70">
            <w:pPr>
              <w:rPr>
                <w:lang w:val="en-US"/>
              </w:rPr>
            </w:pPr>
          </w:p>
        </w:tc>
        <w:tc>
          <w:tcPr>
            <w:tcW w:w="1276" w:type="dxa"/>
          </w:tcPr>
          <w:p w14:paraId="086DAF45" w14:textId="77777777" w:rsidR="00996F94" w:rsidRPr="00ED1F2B" w:rsidRDefault="00996F94" w:rsidP="004C5C70">
            <w:pPr>
              <w:rPr>
                <w:lang w:val="en-US"/>
              </w:rPr>
            </w:pPr>
          </w:p>
        </w:tc>
        <w:tc>
          <w:tcPr>
            <w:tcW w:w="1276" w:type="dxa"/>
          </w:tcPr>
          <w:p w14:paraId="72E9B212" w14:textId="77777777" w:rsidR="00996F94" w:rsidRPr="00ED1F2B" w:rsidRDefault="00996F94" w:rsidP="004C5C70">
            <w:pPr>
              <w:rPr>
                <w:lang w:val="en-US"/>
              </w:rPr>
            </w:pPr>
          </w:p>
        </w:tc>
        <w:tc>
          <w:tcPr>
            <w:tcW w:w="1275" w:type="dxa"/>
          </w:tcPr>
          <w:p w14:paraId="0A614BBC" w14:textId="77777777" w:rsidR="00996F94" w:rsidRPr="00ED1F2B" w:rsidRDefault="00996F94" w:rsidP="004C5C70">
            <w:pPr>
              <w:rPr>
                <w:lang w:val="en-US"/>
              </w:rPr>
            </w:pPr>
          </w:p>
        </w:tc>
        <w:tc>
          <w:tcPr>
            <w:tcW w:w="1021" w:type="dxa"/>
          </w:tcPr>
          <w:p w14:paraId="51A3340D" w14:textId="77777777" w:rsidR="00996F94" w:rsidRPr="00ED1F2B" w:rsidRDefault="00996F94" w:rsidP="004C5C70">
            <w:pPr>
              <w:rPr>
                <w:lang w:val="en-US"/>
              </w:rPr>
            </w:pPr>
          </w:p>
        </w:tc>
      </w:tr>
      <w:tr w:rsidR="00996F94" w:rsidRPr="00F70AF7" w14:paraId="24F78DFE" w14:textId="77777777" w:rsidTr="00BF06B6">
        <w:trPr>
          <w:gridAfter w:val="1"/>
          <w:wAfter w:w="9" w:type="dxa"/>
        </w:trPr>
        <w:tc>
          <w:tcPr>
            <w:tcW w:w="2689" w:type="dxa"/>
            <w:vMerge/>
          </w:tcPr>
          <w:p w14:paraId="06775D49" w14:textId="77777777" w:rsidR="00996F94" w:rsidRPr="00ED1F2B" w:rsidRDefault="00996F94" w:rsidP="004C5C70">
            <w:pPr>
              <w:rPr>
                <w:lang w:val="en-US"/>
              </w:rPr>
            </w:pPr>
          </w:p>
        </w:tc>
        <w:tc>
          <w:tcPr>
            <w:tcW w:w="4252" w:type="dxa"/>
            <w:gridSpan w:val="2"/>
          </w:tcPr>
          <w:p w14:paraId="2C427F21" w14:textId="77777777" w:rsidR="00996F94" w:rsidRPr="00F70AF7" w:rsidRDefault="00996F94" w:rsidP="004C5C70">
            <w:r>
              <w:t>Promotion and marketing</w:t>
            </w:r>
          </w:p>
        </w:tc>
        <w:tc>
          <w:tcPr>
            <w:tcW w:w="1276" w:type="dxa"/>
          </w:tcPr>
          <w:p w14:paraId="0E13E504" w14:textId="77777777" w:rsidR="00996F94" w:rsidRPr="00F70AF7" w:rsidRDefault="00996F94" w:rsidP="004C5C70"/>
        </w:tc>
        <w:tc>
          <w:tcPr>
            <w:tcW w:w="1276" w:type="dxa"/>
          </w:tcPr>
          <w:p w14:paraId="2C457DA1" w14:textId="77777777" w:rsidR="00996F94" w:rsidRPr="00F70AF7" w:rsidRDefault="00996F94" w:rsidP="004C5C70"/>
        </w:tc>
        <w:tc>
          <w:tcPr>
            <w:tcW w:w="1276" w:type="dxa"/>
          </w:tcPr>
          <w:p w14:paraId="00F165A7" w14:textId="77777777" w:rsidR="00996F94" w:rsidRPr="00F70AF7" w:rsidRDefault="00996F94" w:rsidP="004C5C70"/>
        </w:tc>
        <w:tc>
          <w:tcPr>
            <w:tcW w:w="1275" w:type="dxa"/>
          </w:tcPr>
          <w:p w14:paraId="47D57B2E" w14:textId="77777777" w:rsidR="00996F94" w:rsidRPr="00F70AF7" w:rsidRDefault="00996F94" w:rsidP="004C5C70"/>
        </w:tc>
        <w:tc>
          <w:tcPr>
            <w:tcW w:w="1021" w:type="dxa"/>
          </w:tcPr>
          <w:p w14:paraId="63E36070" w14:textId="77777777" w:rsidR="00996F94" w:rsidRPr="00F70AF7" w:rsidRDefault="00996F94" w:rsidP="004C5C70"/>
        </w:tc>
      </w:tr>
      <w:tr w:rsidR="00996F94" w:rsidRPr="00F70AF7" w14:paraId="4D4A1A65" w14:textId="77777777" w:rsidTr="00BF06B6">
        <w:trPr>
          <w:gridAfter w:val="1"/>
          <w:wAfter w:w="9" w:type="dxa"/>
        </w:trPr>
        <w:tc>
          <w:tcPr>
            <w:tcW w:w="2689" w:type="dxa"/>
            <w:vMerge/>
          </w:tcPr>
          <w:p w14:paraId="480F12EE" w14:textId="77777777" w:rsidR="00996F94" w:rsidRPr="00F70AF7" w:rsidRDefault="00996F94" w:rsidP="004C5C70"/>
        </w:tc>
        <w:tc>
          <w:tcPr>
            <w:tcW w:w="4252" w:type="dxa"/>
            <w:gridSpan w:val="2"/>
          </w:tcPr>
          <w:p w14:paraId="0555FD25" w14:textId="77777777" w:rsidR="00996F94" w:rsidRPr="00F70AF7" w:rsidRDefault="00996F94" w:rsidP="004C5C70">
            <w:r>
              <w:t>Increasing consumption</w:t>
            </w:r>
          </w:p>
        </w:tc>
        <w:tc>
          <w:tcPr>
            <w:tcW w:w="1276" w:type="dxa"/>
          </w:tcPr>
          <w:p w14:paraId="4EDD2F42" w14:textId="77777777" w:rsidR="00996F94" w:rsidRPr="00F70AF7" w:rsidRDefault="00996F94" w:rsidP="004C5C70"/>
        </w:tc>
        <w:tc>
          <w:tcPr>
            <w:tcW w:w="1276" w:type="dxa"/>
          </w:tcPr>
          <w:p w14:paraId="166AE75F" w14:textId="77777777" w:rsidR="00996F94" w:rsidRPr="00F70AF7" w:rsidRDefault="00996F94" w:rsidP="004C5C70"/>
        </w:tc>
        <w:tc>
          <w:tcPr>
            <w:tcW w:w="1276" w:type="dxa"/>
          </w:tcPr>
          <w:p w14:paraId="1E3AECAC" w14:textId="77777777" w:rsidR="00996F94" w:rsidRPr="00F70AF7" w:rsidRDefault="00996F94" w:rsidP="004C5C70"/>
        </w:tc>
        <w:tc>
          <w:tcPr>
            <w:tcW w:w="1275" w:type="dxa"/>
          </w:tcPr>
          <w:p w14:paraId="55964F0F" w14:textId="77777777" w:rsidR="00996F94" w:rsidRPr="00F70AF7" w:rsidRDefault="00996F94" w:rsidP="004C5C70"/>
        </w:tc>
        <w:tc>
          <w:tcPr>
            <w:tcW w:w="1021" w:type="dxa"/>
          </w:tcPr>
          <w:p w14:paraId="0263E4B8" w14:textId="77777777" w:rsidR="00996F94" w:rsidRPr="00F70AF7" w:rsidRDefault="00996F94" w:rsidP="004C5C70"/>
        </w:tc>
      </w:tr>
      <w:tr w:rsidR="00996F94" w:rsidRPr="00F70AF7" w14:paraId="3328AAFE" w14:textId="77777777" w:rsidTr="00BF06B6">
        <w:trPr>
          <w:gridAfter w:val="1"/>
          <w:wAfter w:w="9" w:type="dxa"/>
        </w:trPr>
        <w:tc>
          <w:tcPr>
            <w:tcW w:w="2689" w:type="dxa"/>
            <w:vMerge/>
          </w:tcPr>
          <w:p w14:paraId="2EE36D56" w14:textId="77777777" w:rsidR="00996F94" w:rsidRPr="00F70AF7" w:rsidRDefault="00996F94" w:rsidP="004C5C70"/>
        </w:tc>
        <w:tc>
          <w:tcPr>
            <w:tcW w:w="4252" w:type="dxa"/>
            <w:gridSpan w:val="2"/>
          </w:tcPr>
          <w:p w14:paraId="65E64226" w14:textId="77777777" w:rsidR="00996F94" w:rsidRPr="00F70AF7" w:rsidRDefault="00996F94" w:rsidP="004C5C70">
            <w:r>
              <w:t>Improving employment conditions</w:t>
            </w:r>
          </w:p>
        </w:tc>
        <w:tc>
          <w:tcPr>
            <w:tcW w:w="1276" w:type="dxa"/>
          </w:tcPr>
          <w:p w14:paraId="4D8497B3" w14:textId="77777777" w:rsidR="00996F94" w:rsidRPr="00F70AF7" w:rsidRDefault="00996F94" w:rsidP="004C5C70"/>
        </w:tc>
        <w:tc>
          <w:tcPr>
            <w:tcW w:w="1276" w:type="dxa"/>
          </w:tcPr>
          <w:p w14:paraId="72BC9D71" w14:textId="77777777" w:rsidR="00996F94" w:rsidRPr="00F70AF7" w:rsidRDefault="00996F94" w:rsidP="004C5C70"/>
        </w:tc>
        <w:tc>
          <w:tcPr>
            <w:tcW w:w="1276" w:type="dxa"/>
          </w:tcPr>
          <w:p w14:paraId="48F0FC13" w14:textId="77777777" w:rsidR="00996F94" w:rsidRPr="00F70AF7" w:rsidRDefault="00996F94" w:rsidP="004C5C70"/>
        </w:tc>
        <w:tc>
          <w:tcPr>
            <w:tcW w:w="1275" w:type="dxa"/>
          </w:tcPr>
          <w:p w14:paraId="600340D6" w14:textId="77777777" w:rsidR="00996F94" w:rsidRPr="00F70AF7" w:rsidRDefault="00996F94" w:rsidP="004C5C70"/>
        </w:tc>
        <w:tc>
          <w:tcPr>
            <w:tcW w:w="1021" w:type="dxa"/>
          </w:tcPr>
          <w:p w14:paraId="77DB4D12" w14:textId="77777777" w:rsidR="00996F94" w:rsidRPr="00F70AF7" w:rsidRDefault="00996F94" w:rsidP="004C5C70"/>
        </w:tc>
      </w:tr>
      <w:tr w:rsidR="00996F94" w:rsidRPr="00D17FAA" w14:paraId="7A03C9DC" w14:textId="77777777" w:rsidTr="00BF06B6">
        <w:trPr>
          <w:gridAfter w:val="1"/>
          <w:wAfter w:w="9" w:type="dxa"/>
        </w:trPr>
        <w:tc>
          <w:tcPr>
            <w:tcW w:w="2689" w:type="dxa"/>
            <w:vMerge w:val="restart"/>
          </w:tcPr>
          <w:p w14:paraId="3A34AB10" w14:textId="77777777" w:rsidR="00996F94" w:rsidRPr="00F70AF7" w:rsidRDefault="00996F94" w:rsidP="004C5C70">
            <w:r>
              <w:t>M</w:t>
            </w:r>
            <w:r w:rsidRPr="00F70AF7">
              <w:t>arketing activities</w:t>
            </w:r>
          </w:p>
        </w:tc>
        <w:tc>
          <w:tcPr>
            <w:tcW w:w="4252" w:type="dxa"/>
            <w:gridSpan w:val="2"/>
          </w:tcPr>
          <w:p w14:paraId="11936805" w14:textId="77777777" w:rsidR="00996F94" w:rsidRPr="00ED1F2B" w:rsidRDefault="00996F94" w:rsidP="004C5C70">
            <w:pPr>
              <w:rPr>
                <w:lang w:val="en-US"/>
              </w:rPr>
            </w:pPr>
            <w:r w:rsidRPr="00ED1F2B">
              <w:rPr>
                <w:lang w:val="en-US"/>
              </w:rPr>
              <w:t>Planning and organisation of production</w:t>
            </w:r>
          </w:p>
        </w:tc>
        <w:tc>
          <w:tcPr>
            <w:tcW w:w="1276" w:type="dxa"/>
          </w:tcPr>
          <w:p w14:paraId="5F0A4E2C" w14:textId="77777777" w:rsidR="00996F94" w:rsidRPr="00ED1F2B" w:rsidRDefault="00996F94" w:rsidP="004C5C70">
            <w:pPr>
              <w:rPr>
                <w:lang w:val="en-US"/>
              </w:rPr>
            </w:pPr>
          </w:p>
        </w:tc>
        <w:tc>
          <w:tcPr>
            <w:tcW w:w="1276" w:type="dxa"/>
          </w:tcPr>
          <w:p w14:paraId="2965DD54" w14:textId="77777777" w:rsidR="00996F94" w:rsidRPr="00ED1F2B" w:rsidRDefault="00996F94" w:rsidP="004C5C70">
            <w:pPr>
              <w:rPr>
                <w:lang w:val="en-US"/>
              </w:rPr>
            </w:pPr>
          </w:p>
        </w:tc>
        <w:tc>
          <w:tcPr>
            <w:tcW w:w="1276" w:type="dxa"/>
          </w:tcPr>
          <w:p w14:paraId="43E8B635" w14:textId="77777777" w:rsidR="00996F94" w:rsidRPr="00ED1F2B" w:rsidRDefault="00996F94" w:rsidP="004C5C70">
            <w:pPr>
              <w:rPr>
                <w:lang w:val="en-US"/>
              </w:rPr>
            </w:pPr>
          </w:p>
        </w:tc>
        <w:tc>
          <w:tcPr>
            <w:tcW w:w="1275" w:type="dxa"/>
          </w:tcPr>
          <w:p w14:paraId="51A2EF29" w14:textId="77777777" w:rsidR="00996F94" w:rsidRPr="00ED1F2B" w:rsidRDefault="00996F94" w:rsidP="004C5C70">
            <w:pPr>
              <w:rPr>
                <w:lang w:val="en-US"/>
              </w:rPr>
            </w:pPr>
          </w:p>
        </w:tc>
        <w:tc>
          <w:tcPr>
            <w:tcW w:w="1021" w:type="dxa"/>
          </w:tcPr>
          <w:p w14:paraId="72BDE4EA" w14:textId="77777777" w:rsidR="00996F94" w:rsidRPr="00ED1F2B" w:rsidRDefault="00996F94" w:rsidP="004C5C70">
            <w:pPr>
              <w:rPr>
                <w:lang w:val="en-US"/>
              </w:rPr>
            </w:pPr>
          </w:p>
        </w:tc>
      </w:tr>
      <w:tr w:rsidR="00996F94" w:rsidRPr="00D17FAA" w14:paraId="4AD03429" w14:textId="77777777" w:rsidTr="00BF06B6">
        <w:trPr>
          <w:gridAfter w:val="1"/>
          <w:wAfter w:w="9" w:type="dxa"/>
        </w:trPr>
        <w:tc>
          <w:tcPr>
            <w:tcW w:w="2689" w:type="dxa"/>
            <w:vMerge/>
          </w:tcPr>
          <w:p w14:paraId="7E63E9A4" w14:textId="77777777" w:rsidR="00996F94" w:rsidRPr="00ED1F2B" w:rsidRDefault="00996F94" w:rsidP="004C5C70">
            <w:pPr>
              <w:rPr>
                <w:lang w:val="en-US"/>
              </w:rPr>
            </w:pPr>
          </w:p>
        </w:tc>
        <w:tc>
          <w:tcPr>
            <w:tcW w:w="4252" w:type="dxa"/>
            <w:gridSpan w:val="2"/>
          </w:tcPr>
          <w:p w14:paraId="5A0727FF" w14:textId="77777777" w:rsidR="00996F94" w:rsidRPr="00ED1F2B" w:rsidRDefault="00996F94" w:rsidP="004C5C70">
            <w:pPr>
              <w:rPr>
                <w:lang w:val="en-US"/>
              </w:rPr>
            </w:pPr>
            <w:r w:rsidRPr="00ED1F2B">
              <w:rPr>
                <w:lang w:val="en-US"/>
              </w:rPr>
              <w:t>Concentration of supply and placing on the market</w:t>
            </w:r>
          </w:p>
        </w:tc>
        <w:tc>
          <w:tcPr>
            <w:tcW w:w="1276" w:type="dxa"/>
          </w:tcPr>
          <w:p w14:paraId="5F963F5F" w14:textId="77777777" w:rsidR="00996F94" w:rsidRPr="00ED1F2B" w:rsidRDefault="00996F94" w:rsidP="004C5C70">
            <w:pPr>
              <w:rPr>
                <w:lang w:val="en-US"/>
              </w:rPr>
            </w:pPr>
          </w:p>
        </w:tc>
        <w:tc>
          <w:tcPr>
            <w:tcW w:w="1276" w:type="dxa"/>
          </w:tcPr>
          <w:p w14:paraId="220A0245" w14:textId="77777777" w:rsidR="00996F94" w:rsidRPr="00ED1F2B" w:rsidRDefault="00996F94" w:rsidP="004C5C70">
            <w:pPr>
              <w:rPr>
                <w:lang w:val="en-US"/>
              </w:rPr>
            </w:pPr>
          </w:p>
        </w:tc>
        <w:tc>
          <w:tcPr>
            <w:tcW w:w="1276" w:type="dxa"/>
          </w:tcPr>
          <w:p w14:paraId="7505D3F9" w14:textId="77777777" w:rsidR="00996F94" w:rsidRPr="00ED1F2B" w:rsidRDefault="00996F94" w:rsidP="004C5C70">
            <w:pPr>
              <w:rPr>
                <w:lang w:val="en-US"/>
              </w:rPr>
            </w:pPr>
          </w:p>
        </w:tc>
        <w:tc>
          <w:tcPr>
            <w:tcW w:w="1275" w:type="dxa"/>
          </w:tcPr>
          <w:p w14:paraId="7BA1FF86" w14:textId="77777777" w:rsidR="00996F94" w:rsidRPr="00ED1F2B" w:rsidRDefault="00996F94" w:rsidP="004C5C70">
            <w:pPr>
              <w:rPr>
                <w:lang w:val="en-US"/>
              </w:rPr>
            </w:pPr>
          </w:p>
        </w:tc>
        <w:tc>
          <w:tcPr>
            <w:tcW w:w="1021" w:type="dxa"/>
          </w:tcPr>
          <w:p w14:paraId="10D4B27E" w14:textId="77777777" w:rsidR="00996F94" w:rsidRPr="00ED1F2B" w:rsidRDefault="00996F94" w:rsidP="004C5C70">
            <w:pPr>
              <w:rPr>
                <w:lang w:val="en-US"/>
              </w:rPr>
            </w:pPr>
          </w:p>
        </w:tc>
      </w:tr>
      <w:tr w:rsidR="00996F94" w:rsidRPr="00F70AF7" w14:paraId="4C6FDFD8" w14:textId="77777777" w:rsidTr="00BF06B6">
        <w:trPr>
          <w:gridAfter w:val="1"/>
          <w:wAfter w:w="9" w:type="dxa"/>
        </w:trPr>
        <w:tc>
          <w:tcPr>
            <w:tcW w:w="2689" w:type="dxa"/>
            <w:vMerge/>
          </w:tcPr>
          <w:p w14:paraId="306DDF10" w14:textId="77777777" w:rsidR="00996F94" w:rsidRPr="00ED1F2B" w:rsidRDefault="00996F94" w:rsidP="004C5C70">
            <w:pPr>
              <w:rPr>
                <w:lang w:val="en-US"/>
              </w:rPr>
            </w:pPr>
          </w:p>
        </w:tc>
        <w:tc>
          <w:tcPr>
            <w:tcW w:w="4252" w:type="dxa"/>
            <w:gridSpan w:val="2"/>
          </w:tcPr>
          <w:p w14:paraId="02133E4F" w14:textId="77777777" w:rsidR="00996F94" w:rsidRDefault="00996F94" w:rsidP="004C5C70">
            <w:r>
              <w:t>Improvement of competitiveness</w:t>
            </w:r>
          </w:p>
        </w:tc>
        <w:tc>
          <w:tcPr>
            <w:tcW w:w="1276" w:type="dxa"/>
          </w:tcPr>
          <w:p w14:paraId="374A19D7" w14:textId="77777777" w:rsidR="00996F94" w:rsidRPr="00F70AF7" w:rsidRDefault="00996F94" w:rsidP="004C5C70"/>
        </w:tc>
        <w:tc>
          <w:tcPr>
            <w:tcW w:w="1276" w:type="dxa"/>
          </w:tcPr>
          <w:p w14:paraId="30CE2F57" w14:textId="77777777" w:rsidR="00996F94" w:rsidRPr="00F70AF7" w:rsidRDefault="00996F94" w:rsidP="004C5C70"/>
        </w:tc>
        <w:tc>
          <w:tcPr>
            <w:tcW w:w="1276" w:type="dxa"/>
          </w:tcPr>
          <w:p w14:paraId="70FAEC1A" w14:textId="77777777" w:rsidR="00996F94" w:rsidRPr="00F70AF7" w:rsidRDefault="00996F94" w:rsidP="004C5C70"/>
        </w:tc>
        <w:tc>
          <w:tcPr>
            <w:tcW w:w="1275" w:type="dxa"/>
          </w:tcPr>
          <w:p w14:paraId="654096EE" w14:textId="77777777" w:rsidR="00996F94" w:rsidRPr="00F70AF7" w:rsidRDefault="00996F94" w:rsidP="004C5C70"/>
        </w:tc>
        <w:tc>
          <w:tcPr>
            <w:tcW w:w="1021" w:type="dxa"/>
          </w:tcPr>
          <w:p w14:paraId="79EB2178" w14:textId="77777777" w:rsidR="00996F94" w:rsidRPr="00F70AF7" w:rsidRDefault="00996F94" w:rsidP="004C5C70"/>
        </w:tc>
      </w:tr>
      <w:tr w:rsidR="00996F94" w:rsidRPr="00F70AF7" w14:paraId="429D3FEE" w14:textId="77777777" w:rsidTr="00BF06B6">
        <w:trPr>
          <w:gridAfter w:val="1"/>
          <w:wAfter w:w="9" w:type="dxa"/>
        </w:trPr>
        <w:tc>
          <w:tcPr>
            <w:tcW w:w="2689" w:type="dxa"/>
            <w:vMerge/>
          </w:tcPr>
          <w:p w14:paraId="7AEB46FE" w14:textId="77777777" w:rsidR="00996F94" w:rsidRPr="00F70AF7" w:rsidRDefault="00996F94" w:rsidP="004C5C70"/>
        </w:tc>
        <w:tc>
          <w:tcPr>
            <w:tcW w:w="4252" w:type="dxa"/>
            <w:gridSpan w:val="2"/>
          </w:tcPr>
          <w:p w14:paraId="2F0F8333" w14:textId="77777777" w:rsidR="00996F94" w:rsidRDefault="00996F94" w:rsidP="004C5C70">
            <w:r>
              <w:t>Agri-environmental-climate</w:t>
            </w:r>
          </w:p>
        </w:tc>
        <w:tc>
          <w:tcPr>
            <w:tcW w:w="1276" w:type="dxa"/>
          </w:tcPr>
          <w:p w14:paraId="0128F800" w14:textId="77777777" w:rsidR="00996F94" w:rsidRPr="00F70AF7" w:rsidRDefault="00996F94" w:rsidP="004C5C70"/>
        </w:tc>
        <w:tc>
          <w:tcPr>
            <w:tcW w:w="1276" w:type="dxa"/>
          </w:tcPr>
          <w:p w14:paraId="1BBEBB85" w14:textId="77777777" w:rsidR="00996F94" w:rsidRPr="00F70AF7" w:rsidRDefault="00996F94" w:rsidP="004C5C70"/>
        </w:tc>
        <w:tc>
          <w:tcPr>
            <w:tcW w:w="1276" w:type="dxa"/>
          </w:tcPr>
          <w:p w14:paraId="7F2C9489" w14:textId="77777777" w:rsidR="00996F94" w:rsidRPr="00F70AF7" w:rsidRDefault="00996F94" w:rsidP="004C5C70"/>
        </w:tc>
        <w:tc>
          <w:tcPr>
            <w:tcW w:w="1275" w:type="dxa"/>
          </w:tcPr>
          <w:p w14:paraId="6C4B5273" w14:textId="77777777" w:rsidR="00996F94" w:rsidRPr="00F70AF7" w:rsidRDefault="00996F94" w:rsidP="004C5C70"/>
        </w:tc>
        <w:tc>
          <w:tcPr>
            <w:tcW w:w="1021" w:type="dxa"/>
          </w:tcPr>
          <w:p w14:paraId="20A705FB" w14:textId="77777777" w:rsidR="00996F94" w:rsidRPr="00F70AF7" w:rsidRDefault="00996F94" w:rsidP="004C5C70"/>
        </w:tc>
      </w:tr>
      <w:tr w:rsidR="00996F94" w:rsidRPr="00D17FAA" w14:paraId="04A20DE8" w14:textId="77777777" w:rsidTr="00BF06B6">
        <w:trPr>
          <w:gridAfter w:val="1"/>
          <w:wAfter w:w="9" w:type="dxa"/>
        </w:trPr>
        <w:tc>
          <w:tcPr>
            <w:tcW w:w="2689" w:type="dxa"/>
            <w:vMerge/>
          </w:tcPr>
          <w:p w14:paraId="25AA6DD2" w14:textId="77777777" w:rsidR="00996F94" w:rsidRPr="00F70AF7" w:rsidRDefault="00996F94" w:rsidP="004C5C70"/>
        </w:tc>
        <w:tc>
          <w:tcPr>
            <w:tcW w:w="4252" w:type="dxa"/>
            <w:gridSpan w:val="2"/>
          </w:tcPr>
          <w:p w14:paraId="1643DB65" w14:textId="77777777" w:rsidR="00996F94" w:rsidRPr="00ED1F2B" w:rsidRDefault="00996F94" w:rsidP="004C5C70">
            <w:pPr>
              <w:rPr>
                <w:lang w:val="en-US"/>
              </w:rPr>
            </w:pPr>
            <w:r w:rsidRPr="00ED1F2B">
              <w:rPr>
                <w:lang w:val="en-US"/>
              </w:rPr>
              <w:t>Boosting commercial value and quality</w:t>
            </w:r>
          </w:p>
        </w:tc>
        <w:tc>
          <w:tcPr>
            <w:tcW w:w="1276" w:type="dxa"/>
          </w:tcPr>
          <w:p w14:paraId="44447DD2" w14:textId="77777777" w:rsidR="00996F94" w:rsidRPr="00ED1F2B" w:rsidRDefault="00996F94" w:rsidP="004C5C70">
            <w:pPr>
              <w:rPr>
                <w:lang w:val="en-US"/>
              </w:rPr>
            </w:pPr>
          </w:p>
        </w:tc>
        <w:tc>
          <w:tcPr>
            <w:tcW w:w="1276" w:type="dxa"/>
          </w:tcPr>
          <w:p w14:paraId="129BA9BF" w14:textId="77777777" w:rsidR="00996F94" w:rsidRPr="00ED1F2B" w:rsidRDefault="00996F94" w:rsidP="004C5C70">
            <w:pPr>
              <w:rPr>
                <w:lang w:val="en-US"/>
              </w:rPr>
            </w:pPr>
          </w:p>
        </w:tc>
        <w:tc>
          <w:tcPr>
            <w:tcW w:w="1276" w:type="dxa"/>
          </w:tcPr>
          <w:p w14:paraId="78CBD0A9" w14:textId="77777777" w:rsidR="00996F94" w:rsidRPr="00ED1F2B" w:rsidRDefault="00996F94" w:rsidP="004C5C70">
            <w:pPr>
              <w:rPr>
                <w:lang w:val="en-US"/>
              </w:rPr>
            </w:pPr>
          </w:p>
        </w:tc>
        <w:tc>
          <w:tcPr>
            <w:tcW w:w="1275" w:type="dxa"/>
          </w:tcPr>
          <w:p w14:paraId="3E10E027" w14:textId="77777777" w:rsidR="00996F94" w:rsidRPr="00ED1F2B" w:rsidRDefault="00996F94" w:rsidP="004C5C70">
            <w:pPr>
              <w:rPr>
                <w:lang w:val="en-US"/>
              </w:rPr>
            </w:pPr>
          </w:p>
        </w:tc>
        <w:tc>
          <w:tcPr>
            <w:tcW w:w="1021" w:type="dxa"/>
          </w:tcPr>
          <w:p w14:paraId="2873FC48" w14:textId="77777777" w:rsidR="00996F94" w:rsidRPr="00ED1F2B" w:rsidRDefault="00996F94" w:rsidP="004C5C70">
            <w:pPr>
              <w:rPr>
                <w:lang w:val="en-US"/>
              </w:rPr>
            </w:pPr>
          </w:p>
        </w:tc>
      </w:tr>
      <w:tr w:rsidR="00996F94" w:rsidRPr="00F70AF7" w14:paraId="689BBBE7" w14:textId="77777777" w:rsidTr="00BF06B6">
        <w:trPr>
          <w:gridAfter w:val="1"/>
          <w:wAfter w:w="9" w:type="dxa"/>
        </w:trPr>
        <w:tc>
          <w:tcPr>
            <w:tcW w:w="2689" w:type="dxa"/>
            <w:vMerge/>
          </w:tcPr>
          <w:p w14:paraId="57FC3627" w14:textId="77777777" w:rsidR="00996F94" w:rsidRPr="00ED1F2B" w:rsidRDefault="00996F94" w:rsidP="004C5C70">
            <w:pPr>
              <w:rPr>
                <w:lang w:val="en-US"/>
              </w:rPr>
            </w:pPr>
          </w:p>
        </w:tc>
        <w:tc>
          <w:tcPr>
            <w:tcW w:w="4252" w:type="dxa"/>
            <w:gridSpan w:val="2"/>
          </w:tcPr>
          <w:p w14:paraId="01B64AD7" w14:textId="77777777" w:rsidR="00996F94" w:rsidRDefault="00996F94" w:rsidP="004C5C70">
            <w:r>
              <w:t>Promotion and marketing</w:t>
            </w:r>
          </w:p>
        </w:tc>
        <w:tc>
          <w:tcPr>
            <w:tcW w:w="1276" w:type="dxa"/>
          </w:tcPr>
          <w:p w14:paraId="4961D752" w14:textId="77777777" w:rsidR="00996F94" w:rsidRPr="00F70AF7" w:rsidRDefault="00996F94" w:rsidP="004C5C70"/>
        </w:tc>
        <w:tc>
          <w:tcPr>
            <w:tcW w:w="1276" w:type="dxa"/>
          </w:tcPr>
          <w:p w14:paraId="498E4DFE" w14:textId="77777777" w:rsidR="00996F94" w:rsidRPr="00F70AF7" w:rsidRDefault="00996F94" w:rsidP="004C5C70"/>
        </w:tc>
        <w:tc>
          <w:tcPr>
            <w:tcW w:w="1276" w:type="dxa"/>
          </w:tcPr>
          <w:p w14:paraId="7352D4A6" w14:textId="77777777" w:rsidR="00996F94" w:rsidRPr="00F70AF7" w:rsidRDefault="00996F94" w:rsidP="004C5C70"/>
        </w:tc>
        <w:tc>
          <w:tcPr>
            <w:tcW w:w="1275" w:type="dxa"/>
          </w:tcPr>
          <w:p w14:paraId="4BB4DA2B" w14:textId="77777777" w:rsidR="00996F94" w:rsidRPr="00F70AF7" w:rsidRDefault="00996F94" w:rsidP="004C5C70"/>
        </w:tc>
        <w:tc>
          <w:tcPr>
            <w:tcW w:w="1021" w:type="dxa"/>
          </w:tcPr>
          <w:p w14:paraId="742272D1" w14:textId="77777777" w:rsidR="00996F94" w:rsidRPr="00F70AF7" w:rsidRDefault="00996F94" w:rsidP="004C5C70"/>
        </w:tc>
      </w:tr>
      <w:tr w:rsidR="00996F94" w:rsidRPr="00F70AF7" w14:paraId="3C1FFB87" w14:textId="77777777" w:rsidTr="00BF06B6">
        <w:trPr>
          <w:gridAfter w:val="1"/>
          <w:wAfter w:w="9" w:type="dxa"/>
        </w:trPr>
        <w:tc>
          <w:tcPr>
            <w:tcW w:w="2689" w:type="dxa"/>
            <w:vMerge/>
          </w:tcPr>
          <w:p w14:paraId="3984700C" w14:textId="77777777" w:rsidR="00996F94" w:rsidRPr="00F70AF7" w:rsidRDefault="00996F94" w:rsidP="004C5C70"/>
        </w:tc>
        <w:tc>
          <w:tcPr>
            <w:tcW w:w="4252" w:type="dxa"/>
            <w:gridSpan w:val="2"/>
          </w:tcPr>
          <w:p w14:paraId="28CB621D" w14:textId="77777777" w:rsidR="00996F94" w:rsidRDefault="00996F94" w:rsidP="004C5C70">
            <w:r>
              <w:t>Increasing consumption</w:t>
            </w:r>
          </w:p>
        </w:tc>
        <w:tc>
          <w:tcPr>
            <w:tcW w:w="1276" w:type="dxa"/>
          </w:tcPr>
          <w:p w14:paraId="1D7FBFA4" w14:textId="77777777" w:rsidR="00996F94" w:rsidRPr="00F70AF7" w:rsidRDefault="00996F94" w:rsidP="004C5C70"/>
        </w:tc>
        <w:tc>
          <w:tcPr>
            <w:tcW w:w="1276" w:type="dxa"/>
          </w:tcPr>
          <w:p w14:paraId="48E7A688" w14:textId="77777777" w:rsidR="00996F94" w:rsidRPr="00F70AF7" w:rsidRDefault="00996F94" w:rsidP="004C5C70"/>
        </w:tc>
        <w:tc>
          <w:tcPr>
            <w:tcW w:w="1276" w:type="dxa"/>
          </w:tcPr>
          <w:p w14:paraId="79EC92D5" w14:textId="77777777" w:rsidR="00996F94" w:rsidRPr="00F70AF7" w:rsidRDefault="00996F94" w:rsidP="004C5C70"/>
        </w:tc>
        <w:tc>
          <w:tcPr>
            <w:tcW w:w="1275" w:type="dxa"/>
          </w:tcPr>
          <w:p w14:paraId="03C9F702" w14:textId="77777777" w:rsidR="00996F94" w:rsidRPr="00F70AF7" w:rsidRDefault="00996F94" w:rsidP="004C5C70"/>
        </w:tc>
        <w:tc>
          <w:tcPr>
            <w:tcW w:w="1021" w:type="dxa"/>
          </w:tcPr>
          <w:p w14:paraId="7615C47E" w14:textId="77777777" w:rsidR="00996F94" w:rsidRPr="00F70AF7" w:rsidRDefault="00996F94" w:rsidP="004C5C70"/>
        </w:tc>
      </w:tr>
      <w:tr w:rsidR="00996F94" w:rsidRPr="00F70AF7" w14:paraId="3F54D93C" w14:textId="77777777" w:rsidTr="00BF06B6">
        <w:trPr>
          <w:gridAfter w:val="1"/>
          <w:wAfter w:w="9" w:type="dxa"/>
        </w:trPr>
        <w:tc>
          <w:tcPr>
            <w:tcW w:w="2689" w:type="dxa"/>
            <w:vMerge/>
          </w:tcPr>
          <w:p w14:paraId="3201374C" w14:textId="77777777" w:rsidR="00996F94" w:rsidRPr="00F70AF7" w:rsidRDefault="00996F94" w:rsidP="004C5C70"/>
        </w:tc>
        <w:tc>
          <w:tcPr>
            <w:tcW w:w="4252" w:type="dxa"/>
            <w:gridSpan w:val="2"/>
          </w:tcPr>
          <w:p w14:paraId="73B31C7F" w14:textId="77777777" w:rsidR="00996F94" w:rsidRDefault="00996F94" w:rsidP="004C5C70">
            <w:r>
              <w:t>Improving employment conditions</w:t>
            </w:r>
          </w:p>
        </w:tc>
        <w:tc>
          <w:tcPr>
            <w:tcW w:w="1276" w:type="dxa"/>
          </w:tcPr>
          <w:p w14:paraId="395935B0" w14:textId="77777777" w:rsidR="00996F94" w:rsidRPr="00F70AF7" w:rsidRDefault="00996F94" w:rsidP="004C5C70"/>
        </w:tc>
        <w:tc>
          <w:tcPr>
            <w:tcW w:w="1276" w:type="dxa"/>
          </w:tcPr>
          <w:p w14:paraId="2E6D7D07" w14:textId="77777777" w:rsidR="00996F94" w:rsidRPr="00F70AF7" w:rsidRDefault="00996F94" w:rsidP="004C5C70"/>
        </w:tc>
        <w:tc>
          <w:tcPr>
            <w:tcW w:w="1276" w:type="dxa"/>
          </w:tcPr>
          <w:p w14:paraId="39623216" w14:textId="77777777" w:rsidR="00996F94" w:rsidRPr="00F70AF7" w:rsidRDefault="00996F94" w:rsidP="004C5C70"/>
        </w:tc>
        <w:tc>
          <w:tcPr>
            <w:tcW w:w="1275" w:type="dxa"/>
          </w:tcPr>
          <w:p w14:paraId="072846D8" w14:textId="77777777" w:rsidR="00996F94" w:rsidRPr="00F70AF7" w:rsidRDefault="00996F94" w:rsidP="004C5C70"/>
        </w:tc>
        <w:tc>
          <w:tcPr>
            <w:tcW w:w="1021" w:type="dxa"/>
          </w:tcPr>
          <w:p w14:paraId="2F327F92" w14:textId="77777777" w:rsidR="00996F94" w:rsidRPr="00F70AF7" w:rsidRDefault="00996F94" w:rsidP="004C5C70"/>
        </w:tc>
      </w:tr>
      <w:tr w:rsidR="00996F94" w:rsidRPr="00D17FAA" w14:paraId="1B6A9936" w14:textId="77777777" w:rsidTr="00BF06B6">
        <w:trPr>
          <w:gridAfter w:val="1"/>
          <w:wAfter w:w="9" w:type="dxa"/>
        </w:trPr>
        <w:tc>
          <w:tcPr>
            <w:tcW w:w="2689" w:type="dxa"/>
            <w:vMerge w:val="restart"/>
          </w:tcPr>
          <w:p w14:paraId="351E9A6E" w14:textId="77777777" w:rsidR="00996F94" w:rsidRPr="00ED1F2B" w:rsidRDefault="00996F94" w:rsidP="004C5C70">
            <w:pPr>
              <w:rPr>
                <w:lang w:val="en-US"/>
              </w:rPr>
            </w:pPr>
            <w:r w:rsidRPr="00ED1F2B">
              <w:rPr>
                <w:lang w:val="en-US"/>
              </w:rPr>
              <w:t>Union and national quality schemes</w:t>
            </w:r>
          </w:p>
        </w:tc>
        <w:tc>
          <w:tcPr>
            <w:tcW w:w="4252" w:type="dxa"/>
            <w:gridSpan w:val="2"/>
          </w:tcPr>
          <w:p w14:paraId="72173A4F" w14:textId="77777777" w:rsidR="00996F94" w:rsidRPr="00ED1F2B" w:rsidRDefault="00996F94" w:rsidP="004C5C70">
            <w:pPr>
              <w:rPr>
                <w:lang w:val="en-US"/>
              </w:rPr>
            </w:pPr>
            <w:r w:rsidRPr="00ED1F2B">
              <w:rPr>
                <w:lang w:val="en-US"/>
              </w:rPr>
              <w:t>Planning and organisation of production</w:t>
            </w:r>
          </w:p>
        </w:tc>
        <w:tc>
          <w:tcPr>
            <w:tcW w:w="1276" w:type="dxa"/>
          </w:tcPr>
          <w:p w14:paraId="0024EC6D" w14:textId="77777777" w:rsidR="00996F94" w:rsidRPr="00ED1F2B" w:rsidRDefault="00996F94" w:rsidP="004C5C70">
            <w:pPr>
              <w:rPr>
                <w:lang w:val="en-US"/>
              </w:rPr>
            </w:pPr>
          </w:p>
        </w:tc>
        <w:tc>
          <w:tcPr>
            <w:tcW w:w="1276" w:type="dxa"/>
          </w:tcPr>
          <w:p w14:paraId="238ED1AA" w14:textId="77777777" w:rsidR="00996F94" w:rsidRPr="00ED1F2B" w:rsidRDefault="00996F94" w:rsidP="004C5C70">
            <w:pPr>
              <w:rPr>
                <w:lang w:val="en-US"/>
              </w:rPr>
            </w:pPr>
          </w:p>
        </w:tc>
        <w:tc>
          <w:tcPr>
            <w:tcW w:w="1276" w:type="dxa"/>
          </w:tcPr>
          <w:p w14:paraId="390E25DA" w14:textId="77777777" w:rsidR="00996F94" w:rsidRPr="00ED1F2B" w:rsidRDefault="00996F94" w:rsidP="004C5C70">
            <w:pPr>
              <w:rPr>
                <w:lang w:val="en-US"/>
              </w:rPr>
            </w:pPr>
          </w:p>
        </w:tc>
        <w:tc>
          <w:tcPr>
            <w:tcW w:w="1275" w:type="dxa"/>
          </w:tcPr>
          <w:p w14:paraId="6ECEDBCF" w14:textId="77777777" w:rsidR="00996F94" w:rsidRPr="00ED1F2B" w:rsidRDefault="00996F94" w:rsidP="004C5C70">
            <w:pPr>
              <w:rPr>
                <w:lang w:val="en-US"/>
              </w:rPr>
            </w:pPr>
          </w:p>
        </w:tc>
        <w:tc>
          <w:tcPr>
            <w:tcW w:w="1021" w:type="dxa"/>
          </w:tcPr>
          <w:p w14:paraId="10D37635" w14:textId="77777777" w:rsidR="00996F94" w:rsidRPr="00ED1F2B" w:rsidRDefault="00996F94" w:rsidP="004C5C70">
            <w:pPr>
              <w:rPr>
                <w:lang w:val="en-US"/>
              </w:rPr>
            </w:pPr>
          </w:p>
        </w:tc>
      </w:tr>
      <w:tr w:rsidR="00996F94" w:rsidRPr="00D17FAA" w14:paraId="32815F95" w14:textId="77777777" w:rsidTr="00BF06B6">
        <w:trPr>
          <w:gridAfter w:val="1"/>
          <w:wAfter w:w="9" w:type="dxa"/>
        </w:trPr>
        <w:tc>
          <w:tcPr>
            <w:tcW w:w="2689" w:type="dxa"/>
            <w:vMerge/>
          </w:tcPr>
          <w:p w14:paraId="63846ACE" w14:textId="77777777" w:rsidR="00996F94" w:rsidRPr="00ED1F2B" w:rsidRDefault="00996F94" w:rsidP="004C5C70">
            <w:pPr>
              <w:rPr>
                <w:lang w:val="en-US"/>
              </w:rPr>
            </w:pPr>
          </w:p>
        </w:tc>
        <w:tc>
          <w:tcPr>
            <w:tcW w:w="4252" w:type="dxa"/>
            <w:gridSpan w:val="2"/>
          </w:tcPr>
          <w:p w14:paraId="6A0257E5" w14:textId="77777777" w:rsidR="00996F94" w:rsidRPr="00ED1F2B" w:rsidRDefault="00996F94" w:rsidP="004C5C70">
            <w:pPr>
              <w:rPr>
                <w:lang w:val="en-US"/>
              </w:rPr>
            </w:pPr>
            <w:r w:rsidRPr="00ED1F2B">
              <w:rPr>
                <w:lang w:val="en-US"/>
              </w:rPr>
              <w:t>Concentration of supply and placing on the market</w:t>
            </w:r>
          </w:p>
        </w:tc>
        <w:tc>
          <w:tcPr>
            <w:tcW w:w="1276" w:type="dxa"/>
          </w:tcPr>
          <w:p w14:paraId="76F2DE14" w14:textId="77777777" w:rsidR="00996F94" w:rsidRPr="00ED1F2B" w:rsidRDefault="00996F94" w:rsidP="004C5C70">
            <w:pPr>
              <w:rPr>
                <w:lang w:val="en-US"/>
              </w:rPr>
            </w:pPr>
          </w:p>
        </w:tc>
        <w:tc>
          <w:tcPr>
            <w:tcW w:w="1276" w:type="dxa"/>
          </w:tcPr>
          <w:p w14:paraId="5E3EA910" w14:textId="77777777" w:rsidR="00996F94" w:rsidRPr="00ED1F2B" w:rsidRDefault="00996F94" w:rsidP="004C5C70">
            <w:pPr>
              <w:rPr>
                <w:lang w:val="en-US"/>
              </w:rPr>
            </w:pPr>
          </w:p>
        </w:tc>
        <w:tc>
          <w:tcPr>
            <w:tcW w:w="1276" w:type="dxa"/>
          </w:tcPr>
          <w:p w14:paraId="24E8B823" w14:textId="77777777" w:rsidR="00996F94" w:rsidRPr="00ED1F2B" w:rsidRDefault="00996F94" w:rsidP="004C5C70">
            <w:pPr>
              <w:rPr>
                <w:lang w:val="en-US"/>
              </w:rPr>
            </w:pPr>
          </w:p>
        </w:tc>
        <w:tc>
          <w:tcPr>
            <w:tcW w:w="1275" w:type="dxa"/>
          </w:tcPr>
          <w:p w14:paraId="0EECCAB8" w14:textId="77777777" w:rsidR="00996F94" w:rsidRPr="00ED1F2B" w:rsidRDefault="00996F94" w:rsidP="004C5C70">
            <w:pPr>
              <w:rPr>
                <w:lang w:val="en-US"/>
              </w:rPr>
            </w:pPr>
          </w:p>
        </w:tc>
        <w:tc>
          <w:tcPr>
            <w:tcW w:w="1021" w:type="dxa"/>
          </w:tcPr>
          <w:p w14:paraId="2D29AA92" w14:textId="77777777" w:rsidR="00996F94" w:rsidRPr="00ED1F2B" w:rsidRDefault="00996F94" w:rsidP="004C5C70">
            <w:pPr>
              <w:rPr>
                <w:lang w:val="en-US"/>
              </w:rPr>
            </w:pPr>
          </w:p>
        </w:tc>
      </w:tr>
      <w:tr w:rsidR="00996F94" w:rsidRPr="00F70AF7" w14:paraId="547494DE" w14:textId="77777777" w:rsidTr="00BF06B6">
        <w:trPr>
          <w:gridAfter w:val="1"/>
          <w:wAfter w:w="9" w:type="dxa"/>
        </w:trPr>
        <w:tc>
          <w:tcPr>
            <w:tcW w:w="2689" w:type="dxa"/>
            <w:vMerge/>
          </w:tcPr>
          <w:p w14:paraId="283CA7FA" w14:textId="77777777" w:rsidR="00996F94" w:rsidRPr="00ED1F2B" w:rsidRDefault="00996F94" w:rsidP="004C5C70">
            <w:pPr>
              <w:rPr>
                <w:lang w:val="en-US"/>
              </w:rPr>
            </w:pPr>
          </w:p>
        </w:tc>
        <w:tc>
          <w:tcPr>
            <w:tcW w:w="4252" w:type="dxa"/>
            <w:gridSpan w:val="2"/>
          </w:tcPr>
          <w:p w14:paraId="3A04FB49" w14:textId="77777777" w:rsidR="00996F94" w:rsidRPr="00F70AF7" w:rsidRDefault="00996F94" w:rsidP="004C5C70">
            <w:r>
              <w:t>Improvement of competitiveness</w:t>
            </w:r>
          </w:p>
        </w:tc>
        <w:tc>
          <w:tcPr>
            <w:tcW w:w="1276" w:type="dxa"/>
          </w:tcPr>
          <w:p w14:paraId="6C28F4B6" w14:textId="77777777" w:rsidR="00996F94" w:rsidRPr="00F70AF7" w:rsidRDefault="00996F94" w:rsidP="004C5C70"/>
        </w:tc>
        <w:tc>
          <w:tcPr>
            <w:tcW w:w="1276" w:type="dxa"/>
          </w:tcPr>
          <w:p w14:paraId="7A40D81C" w14:textId="77777777" w:rsidR="00996F94" w:rsidRPr="00F70AF7" w:rsidRDefault="00996F94" w:rsidP="004C5C70"/>
        </w:tc>
        <w:tc>
          <w:tcPr>
            <w:tcW w:w="1276" w:type="dxa"/>
          </w:tcPr>
          <w:p w14:paraId="24AF9CE4" w14:textId="77777777" w:rsidR="00996F94" w:rsidRPr="00F70AF7" w:rsidRDefault="00996F94" w:rsidP="004C5C70"/>
        </w:tc>
        <w:tc>
          <w:tcPr>
            <w:tcW w:w="1275" w:type="dxa"/>
          </w:tcPr>
          <w:p w14:paraId="00228DE8" w14:textId="77777777" w:rsidR="00996F94" w:rsidRPr="00F70AF7" w:rsidRDefault="00996F94" w:rsidP="004C5C70"/>
        </w:tc>
        <w:tc>
          <w:tcPr>
            <w:tcW w:w="1021" w:type="dxa"/>
          </w:tcPr>
          <w:p w14:paraId="48AA9DCD" w14:textId="77777777" w:rsidR="00996F94" w:rsidRPr="00F70AF7" w:rsidRDefault="00996F94" w:rsidP="004C5C70"/>
        </w:tc>
      </w:tr>
      <w:tr w:rsidR="00996F94" w:rsidRPr="00D17FAA" w14:paraId="3D14C090" w14:textId="77777777" w:rsidTr="00BF06B6">
        <w:trPr>
          <w:gridAfter w:val="1"/>
          <w:wAfter w:w="9" w:type="dxa"/>
        </w:trPr>
        <w:tc>
          <w:tcPr>
            <w:tcW w:w="2689" w:type="dxa"/>
            <w:vMerge/>
          </w:tcPr>
          <w:p w14:paraId="177FF73F" w14:textId="77777777" w:rsidR="00996F94" w:rsidRPr="00F70AF7" w:rsidRDefault="00996F94" w:rsidP="004C5C70"/>
        </w:tc>
        <w:tc>
          <w:tcPr>
            <w:tcW w:w="4252" w:type="dxa"/>
            <w:gridSpan w:val="2"/>
          </w:tcPr>
          <w:p w14:paraId="233CE343" w14:textId="77777777" w:rsidR="00996F94" w:rsidRPr="00ED1F2B" w:rsidRDefault="00996F94" w:rsidP="004C5C70">
            <w:pPr>
              <w:rPr>
                <w:lang w:val="en-US"/>
              </w:rPr>
            </w:pPr>
            <w:r w:rsidRPr="00ED1F2B">
              <w:rPr>
                <w:lang w:val="en-US"/>
              </w:rPr>
              <w:t>Boosting commercial value and quality</w:t>
            </w:r>
          </w:p>
        </w:tc>
        <w:tc>
          <w:tcPr>
            <w:tcW w:w="1276" w:type="dxa"/>
          </w:tcPr>
          <w:p w14:paraId="71E73DBB" w14:textId="77777777" w:rsidR="00996F94" w:rsidRPr="00ED1F2B" w:rsidRDefault="00996F94" w:rsidP="004C5C70">
            <w:pPr>
              <w:rPr>
                <w:lang w:val="en-US"/>
              </w:rPr>
            </w:pPr>
          </w:p>
        </w:tc>
        <w:tc>
          <w:tcPr>
            <w:tcW w:w="1276" w:type="dxa"/>
          </w:tcPr>
          <w:p w14:paraId="4F381835" w14:textId="77777777" w:rsidR="00996F94" w:rsidRPr="00ED1F2B" w:rsidRDefault="00996F94" w:rsidP="004C5C70">
            <w:pPr>
              <w:rPr>
                <w:lang w:val="en-US"/>
              </w:rPr>
            </w:pPr>
          </w:p>
        </w:tc>
        <w:tc>
          <w:tcPr>
            <w:tcW w:w="1276" w:type="dxa"/>
          </w:tcPr>
          <w:p w14:paraId="36058B09" w14:textId="77777777" w:rsidR="00996F94" w:rsidRPr="00ED1F2B" w:rsidRDefault="00996F94" w:rsidP="004C5C70">
            <w:pPr>
              <w:rPr>
                <w:lang w:val="en-US"/>
              </w:rPr>
            </w:pPr>
          </w:p>
        </w:tc>
        <w:tc>
          <w:tcPr>
            <w:tcW w:w="1275" w:type="dxa"/>
          </w:tcPr>
          <w:p w14:paraId="0DB3B3AF" w14:textId="77777777" w:rsidR="00996F94" w:rsidRPr="00ED1F2B" w:rsidRDefault="00996F94" w:rsidP="004C5C70">
            <w:pPr>
              <w:rPr>
                <w:lang w:val="en-US"/>
              </w:rPr>
            </w:pPr>
          </w:p>
        </w:tc>
        <w:tc>
          <w:tcPr>
            <w:tcW w:w="1021" w:type="dxa"/>
          </w:tcPr>
          <w:p w14:paraId="42010B21" w14:textId="77777777" w:rsidR="00996F94" w:rsidRPr="00ED1F2B" w:rsidRDefault="00996F94" w:rsidP="004C5C70">
            <w:pPr>
              <w:rPr>
                <w:lang w:val="en-US"/>
              </w:rPr>
            </w:pPr>
          </w:p>
        </w:tc>
      </w:tr>
      <w:tr w:rsidR="00996F94" w:rsidRPr="00D17FAA" w14:paraId="7784A356" w14:textId="77777777" w:rsidTr="00BF06B6">
        <w:trPr>
          <w:gridAfter w:val="1"/>
          <w:wAfter w:w="9" w:type="dxa"/>
        </w:trPr>
        <w:tc>
          <w:tcPr>
            <w:tcW w:w="2689" w:type="dxa"/>
            <w:vMerge/>
          </w:tcPr>
          <w:p w14:paraId="602C2A67" w14:textId="77777777" w:rsidR="00996F94" w:rsidRPr="00ED1F2B" w:rsidRDefault="00996F94" w:rsidP="004C5C70">
            <w:pPr>
              <w:rPr>
                <w:lang w:val="en-US"/>
              </w:rPr>
            </w:pPr>
          </w:p>
        </w:tc>
        <w:tc>
          <w:tcPr>
            <w:tcW w:w="4252" w:type="dxa"/>
            <w:gridSpan w:val="2"/>
          </w:tcPr>
          <w:p w14:paraId="1963A64F" w14:textId="77777777" w:rsidR="00996F94" w:rsidRPr="00ED1F2B" w:rsidRDefault="00996F94" w:rsidP="004C5C70">
            <w:pPr>
              <w:rPr>
                <w:lang w:val="en-US"/>
              </w:rPr>
            </w:pPr>
            <w:r w:rsidRPr="00ED1F2B">
              <w:rPr>
                <w:lang w:val="en-US"/>
              </w:rPr>
              <w:t>Increasing fruits and vegetables consumption</w:t>
            </w:r>
          </w:p>
        </w:tc>
        <w:tc>
          <w:tcPr>
            <w:tcW w:w="1276" w:type="dxa"/>
          </w:tcPr>
          <w:p w14:paraId="1EEFE5F7" w14:textId="77777777" w:rsidR="00996F94" w:rsidRPr="00ED1F2B" w:rsidRDefault="00996F94" w:rsidP="004C5C70">
            <w:pPr>
              <w:rPr>
                <w:lang w:val="en-US"/>
              </w:rPr>
            </w:pPr>
          </w:p>
        </w:tc>
        <w:tc>
          <w:tcPr>
            <w:tcW w:w="1276" w:type="dxa"/>
          </w:tcPr>
          <w:p w14:paraId="7455F038" w14:textId="77777777" w:rsidR="00996F94" w:rsidRPr="00ED1F2B" w:rsidRDefault="00996F94" w:rsidP="004C5C70">
            <w:pPr>
              <w:rPr>
                <w:lang w:val="en-US"/>
              </w:rPr>
            </w:pPr>
          </w:p>
        </w:tc>
        <w:tc>
          <w:tcPr>
            <w:tcW w:w="1276" w:type="dxa"/>
          </w:tcPr>
          <w:p w14:paraId="1FED9D17" w14:textId="77777777" w:rsidR="00996F94" w:rsidRPr="00ED1F2B" w:rsidRDefault="00996F94" w:rsidP="004C5C70">
            <w:pPr>
              <w:rPr>
                <w:lang w:val="en-US"/>
              </w:rPr>
            </w:pPr>
          </w:p>
        </w:tc>
        <w:tc>
          <w:tcPr>
            <w:tcW w:w="1275" w:type="dxa"/>
          </w:tcPr>
          <w:p w14:paraId="79B041DC" w14:textId="77777777" w:rsidR="00996F94" w:rsidRPr="00ED1F2B" w:rsidRDefault="00996F94" w:rsidP="004C5C70">
            <w:pPr>
              <w:rPr>
                <w:lang w:val="en-US"/>
              </w:rPr>
            </w:pPr>
          </w:p>
        </w:tc>
        <w:tc>
          <w:tcPr>
            <w:tcW w:w="1021" w:type="dxa"/>
          </w:tcPr>
          <w:p w14:paraId="79DB9233" w14:textId="77777777" w:rsidR="00996F94" w:rsidRPr="00ED1F2B" w:rsidRDefault="00996F94" w:rsidP="004C5C70">
            <w:pPr>
              <w:rPr>
                <w:lang w:val="en-US"/>
              </w:rPr>
            </w:pPr>
          </w:p>
        </w:tc>
      </w:tr>
      <w:tr w:rsidR="00996F94" w:rsidRPr="00D17FAA" w14:paraId="3EE96BD6" w14:textId="77777777" w:rsidTr="00BF06B6">
        <w:trPr>
          <w:gridAfter w:val="1"/>
          <w:wAfter w:w="9" w:type="dxa"/>
        </w:trPr>
        <w:tc>
          <w:tcPr>
            <w:tcW w:w="2689" w:type="dxa"/>
            <w:vMerge w:val="restart"/>
          </w:tcPr>
          <w:p w14:paraId="367B2157" w14:textId="77777777" w:rsidR="00996F94" w:rsidRPr="00F70AF7" w:rsidRDefault="00996F94" w:rsidP="004C5C70">
            <w:r w:rsidRPr="00F70AF7">
              <w:lastRenderedPageBreak/>
              <w:t>Traceability and certification systems</w:t>
            </w:r>
          </w:p>
        </w:tc>
        <w:tc>
          <w:tcPr>
            <w:tcW w:w="4252" w:type="dxa"/>
            <w:gridSpan w:val="2"/>
          </w:tcPr>
          <w:p w14:paraId="2CBACD44" w14:textId="77777777" w:rsidR="00996F94" w:rsidRPr="00ED1F2B" w:rsidRDefault="00996F94" w:rsidP="004C5C70">
            <w:pPr>
              <w:rPr>
                <w:lang w:val="en-US"/>
              </w:rPr>
            </w:pPr>
            <w:r w:rsidRPr="00ED1F2B">
              <w:rPr>
                <w:lang w:val="en-US"/>
              </w:rPr>
              <w:t>Planning and organisation of production</w:t>
            </w:r>
          </w:p>
        </w:tc>
        <w:tc>
          <w:tcPr>
            <w:tcW w:w="1276" w:type="dxa"/>
          </w:tcPr>
          <w:p w14:paraId="15616832" w14:textId="77777777" w:rsidR="00996F94" w:rsidRPr="00ED1F2B" w:rsidRDefault="00996F94" w:rsidP="004C5C70">
            <w:pPr>
              <w:rPr>
                <w:lang w:val="en-US"/>
              </w:rPr>
            </w:pPr>
          </w:p>
        </w:tc>
        <w:tc>
          <w:tcPr>
            <w:tcW w:w="1276" w:type="dxa"/>
          </w:tcPr>
          <w:p w14:paraId="54E70C5F" w14:textId="77777777" w:rsidR="00996F94" w:rsidRPr="00ED1F2B" w:rsidRDefault="00996F94" w:rsidP="004C5C70">
            <w:pPr>
              <w:rPr>
                <w:lang w:val="en-US"/>
              </w:rPr>
            </w:pPr>
          </w:p>
        </w:tc>
        <w:tc>
          <w:tcPr>
            <w:tcW w:w="1276" w:type="dxa"/>
          </w:tcPr>
          <w:p w14:paraId="3ED279EB" w14:textId="77777777" w:rsidR="00996F94" w:rsidRPr="00ED1F2B" w:rsidRDefault="00996F94" w:rsidP="004C5C70">
            <w:pPr>
              <w:rPr>
                <w:lang w:val="en-US"/>
              </w:rPr>
            </w:pPr>
          </w:p>
        </w:tc>
        <w:tc>
          <w:tcPr>
            <w:tcW w:w="1275" w:type="dxa"/>
          </w:tcPr>
          <w:p w14:paraId="2B9C0B4F" w14:textId="77777777" w:rsidR="00996F94" w:rsidRPr="00ED1F2B" w:rsidRDefault="00996F94" w:rsidP="004C5C70">
            <w:pPr>
              <w:rPr>
                <w:lang w:val="en-US"/>
              </w:rPr>
            </w:pPr>
          </w:p>
        </w:tc>
        <w:tc>
          <w:tcPr>
            <w:tcW w:w="1021" w:type="dxa"/>
          </w:tcPr>
          <w:p w14:paraId="1C6A8E7F" w14:textId="77777777" w:rsidR="00996F94" w:rsidRPr="00ED1F2B" w:rsidRDefault="00996F94" w:rsidP="004C5C70">
            <w:pPr>
              <w:rPr>
                <w:lang w:val="en-US"/>
              </w:rPr>
            </w:pPr>
          </w:p>
        </w:tc>
      </w:tr>
      <w:tr w:rsidR="00996F94" w:rsidRPr="00D17FAA" w14:paraId="10870D9C" w14:textId="77777777" w:rsidTr="00BF06B6">
        <w:trPr>
          <w:gridAfter w:val="1"/>
          <w:wAfter w:w="9" w:type="dxa"/>
        </w:trPr>
        <w:tc>
          <w:tcPr>
            <w:tcW w:w="2689" w:type="dxa"/>
            <w:vMerge/>
          </w:tcPr>
          <w:p w14:paraId="1BDAD872" w14:textId="77777777" w:rsidR="00996F94" w:rsidRPr="00ED1F2B" w:rsidRDefault="00996F94" w:rsidP="004C5C70">
            <w:pPr>
              <w:rPr>
                <w:lang w:val="en-US"/>
              </w:rPr>
            </w:pPr>
          </w:p>
        </w:tc>
        <w:tc>
          <w:tcPr>
            <w:tcW w:w="4252" w:type="dxa"/>
            <w:gridSpan w:val="2"/>
          </w:tcPr>
          <w:p w14:paraId="35AE4FE0" w14:textId="77777777" w:rsidR="00996F94" w:rsidRPr="00ED1F2B" w:rsidRDefault="00996F94" w:rsidP="004C5C70">
            <w:pPr>
              <w:rPr>
                <w:lang w:val="en-US"/>
              </w:rPr>
            </w:pPr>
            <w:r w:rsidRPr="00ED1F2B">
              <w:rPr>
                <w:lang w:val="en-US"/>
              </w:rPr>
              <w:t>Concentration of supply and placing on the market</w:t>
            </w:r>
          </w:p>
        </w:tc>
        <w:tc>
          <w:tcPr>
            <w:tcW w:w="1276" w:type="dxa"/>
          </w:tcPr>
          <w:p w14:paraId="7B3B22A2" w14:textId="77777777" w:rsidR="00996F94" w:rsidRPr="00ED1F2B" w:rsidRDefault="00996F94" w:rsidP="004C5C70">
            <w:pPr>
              <w:rPr>
                <w:lang w:val="en-US"/>
              </w:rPr>
            </w:pPr>
          </w:p>
        </w:tc>
        <w:tc>
          <w:tcPr>
            <w:tcW w:w="1276" w:type="dxa"/>
          </w:tcPr>
          <w:p w14:paraId="26AC8E06" w14:textId="77777777" w:rsidR="00996F94" w:rsidRPr="00ED1F2B" w:rsidRDefault="00996F94" w:rsidP="004C5C70">
            <w:pPr>
              <w:rPr>
                <w:lang w:val="en-US"/>
              </w:rPr>
            </w:pPr>
          </w:p>
        </w:tc>
        <w:tc>
          <w:tcPr>
            <w:tcW w:w="1276" w:type="dxa"/>
          </w:tcPr>
          <w:p w14:paraId="44D148AE" w14:textId="77777777" w:rsidR="00996F94" w:rsidRPr="00ED1F2B" w:rsidRDefault="00996F94" w:rsidP="004C5C70">
            <w:pPr>
              <w:rPr>
                <w:lang w:val="en-US"/>
              </w:rPr>
            </w:pPr>
          </w:p>
        </w:tc>
        <w:tc>
          <w:tcPr>
            <w:tcW w:w="1275" w:type="dxa"/>
          </w:tcPr>
          <w:p w14:paraId="2BDE2683" w14:textId="77777777" w:rsidR="00996F94" w:rsidRPr="00ED1F2B" w:rsidRDefault="00996F94" w:rsidP="004C5C70">
            <w:pPr>
              <w:rPr>
                <w:lang w:val="en-US"/>
              </w:rPr>
            </w:pPr>
          </w:p>
        </w:tc>
        <w:tc>
          <w:tcPr>
            <w:tcW w:w="1021" w:type="dxa"/>
          </w:tcPr>
          <w:p w14:paraId="04782744" w14:textId="77777777" w:rsidR="00996F94" w:rsidRPr="00ED1F2B" w:rsidRDefault="00996F94" w:rsidP="004C5C70">
            <w:pPr>
              <w:rPr>
                <w:lang w:val="en-US"/>
              </w:rPr>
            </w:pPr>
          </w:p>
        </w:tc>
      </w:tr>
      <w:tr w:rsidR="00996F94" w:rsidRPr="00F70AF7" w14:paraId="212946AD" w14:textId="77777777" w:rsidTr="00BF06B6">
        <w:trPr>
          <w:gridAfter w:val="1"/>
          <w:wAfter w:w="9" w:type="dxa"/>
        </w:trPr>
        <w:tc>
          <w:tcPr>
            <w:tcW w:w="2689" w:type="dxa"/>
            <w:vMerge/>
          </w:tcPr>
          <w:p w14:paraId="2821CC1A" w14:textId="77777777" w:rsidR="00996F94" w:rsidRPr="00ED1F2B" w:rsidRDefault="00996F94" w:rsidP="004C5C70">
            <w:pPr>
              <w:rPr>
                <w:lang w:val="en-US"/>
              </w:rPr>
            </w:pPr>
          </w:p>
        </w:tc>
        <w:tc>
          <w:tcPr>
            <w:tcW w:w="4252" w:type="dxa"/>
            <w:gridSpan w:val="2"/>
          </w:tcPr>
          <w:p w14:paraId="339FBE4A" w14:textId="77777777" w:rsidR="00996F94" w:rsidRPr="00F70AF7" w:rsidRDefault="00996F94" w:rsidP="004C5C70">
            <w:r>
              <w:t>Improvement of competitiveness</w:t>
            </w:r>
          </w:p>
        </w:tc>
        <w:tc>
          <w:tcPr>
            <w:tcW w:w="1276" w:type="dxa"/>
          </w:tcPr>
          <w:p w14:paraId="1253E33E" w14:textId="77777777" w:rsidR="00996F94" w:rsidRPr="00F70AF7" w:rsidRDefault="00996F94" w:rsidP="004C5C70"/>
        </w:tc>
        <w:tc>
          <w:tcPr>
            <w:tcW w:w="1276" w:type="dxa"/>
          </w:tcPr>
          <w:p w14:paraId="37418A81" w14:textId="77777777" w:rsidR="00996F94" w:rsidRPr="00F70AF7" w:rsidRDefault="00996F94" w:rsidP="004C5C70"/>
        </w:tc>
        <w:tc>
          <w:tcPr>
            <w:tcW w:w="1276" w:type="dxa"/>
          </w:tcPr>
          <w:p w14:paraId="686B4D8E" w14:textId="77777777" w:rsidR="00996F94" w:rsidRPr="00F70AF7" w:rsidRDefault="00996F94" w:rsidP="004C5C70"/>
        </w:tc>
        <w:tc>
          <w:tcPr>
            <w:tcW w:w="1275" w:type="dxa"/>
          </w:tcPr>
          <w:p w14:paraId="778B207E" w14:textId="77777777" w:rsidR="00996F94" w:rsidRPr="00F70AF7" w:rsidRDefault="00996F94" w:rsidP="004C5C70"/>
        </w:tc>
        <w:tc>
          <w:tcPr>
            <w:tcW w:w="1021" w:type="dxa"/>
          </w:tcPr>
          <w:p w14:paraId="2F6A6ECC" w14:textId="77777777" w:rsidR="00996F94" w:rsidRPr="00F70AF7" w:rsidRDefault="00996F94" w:rsidP="004C5C70"/>
        </w:tc>
      </w:tr>
      <w:tr w:rsidR="00996F94" w:rsidRPr="00F70AF7" w14:paraId="66A77B9E" w14:textId="77777777" w:rsidTr="00BF06B6">
        <w:trPr>
          <w:gridAfter w:val="1"/>
          <w:wAfter w:w="9" w:type="dxa"/>
        </w:trPr>
        <w:tc>
          <w:tcPr>
            <w:tcW w:w="2689" w:type="dxa"/>
            <w:vMerge/>
          </w:tcPr>
          <w:p w14:paraId="47892806" w14:textId="77777777" w:rsidR="00996F94" w:rsidRPr="00F70AF7" w:rsidRDefault="00996F94" w:rsidP="004C5C70"/>
        </w:tc>
        <w:tc>
          <w:tcPr>
            <w:tcW w:w="4252" w:type="dxa"/>
            <w:gridSpan w:val="2"/>
          </w:tcPr>
          <w:p w14:paraId="73D14B76" w14:textId="77777777" w:rsidR="00996F94" w:rsidRPr="00F70AF7" w:rsidRDefault="00996F94" w:rsidP="004C5C70">
            <w:r>
              <w:t>Agri-environmental-climate</w:t>
            </w:r>
          </w:p>
        </w:tc>
        <w:tc>
          <w:tcPr>
            <w:tcW w:w="1276" w:type="dxa"/>
          </w:tcPr>
          <w:p w14:paraId="3F48F38A" w14:textId="77777777" w:rsidR="00996F94" w:rsidRPr="00F70AF7" w:rsidRDefault="00996F94" w:rsidP="004C5C70"/>
        </w:tc>
        <w:tc>
          <w:tcPr>
            <w:tcW w:w="1276" w:type="dxa"/>
          </w:tcPr>
          <w:p w14:paraId="6CB3D0C5" w14:textId="77777777" w:rsidR="00996F94" w:rsidRPr="00F70AF7" w:rsidRDefault="00996F94" w:rsidP="004C5C70"/>
        </w:tc>
        <w:tc>
          <w:tcPr>
            <w:tcW w:w="1276" w:type="dxa"/>
          </w:tcPr>
          <w:p w14:paraId="495CF506" w14:textId="77777777" w:rsidR="00996F94" w:rsidRPr="00F70AF7" w:rsidRDefault="00996F94" w:rsidP="004C5C70"/>
        </w:tc>
        <w:tc>
          <w:tcPr>
            <w:tcW w:w="1275" w:type="dxa"/>
          </w:tcPr>
          <w:p w14:paraId="0E30D0E8" w14:textId="77777777" w:rsidR="00996F94" w:rsidRPr="00F70AF7" w:rsidRDefault="00996F94" w:rsidP="004C5C70"/>
        </w:tc>
        <w:tc>
          <w:tcPr>
            <w:tcW w:w="1021" w:type="dxa"/>
          </w:tcPr>
          <w:p w14:paraId="01CB1313" w14:textId="77777777" w:rsidR="00996F94" w:rsidRPr="00F70AF7" w:rsidRDefault="00996F94" w:rsidP="004C5C70"/>
        </w:tc>
      </w:tr>
      <w:tr w:rsidR="00996F94" w:rsidRPr="00D17FAA" w14:paraId="3ADE10D9" w14:textId="77777777" w:rsidTr="00BF06B6">
        <w:trPr>
          <w:gridAfter w:val="1"/>
          <w:wAfter w:w="9" w:type="dxa"/>
        </w:trPr>
        <w:tc>
          <w:tcPr>
            <w:tcW w:w="2689" w:type="dxa"/>
            <w:vMerge/>
          </w:tcPr>
          <w:p w14:paraId="423E53B0" w14:textId="77777777" w:rsidR="00996F94" w:rsidRPr="00F70AF7" w:rsidRDefault="00996F94" w:rsidP="004C5C70"/>
        </w:tc>
        <w:tc>
          <w:tcPr>
            <w:tcW w:w="4252" w:type="dxa"/>
            <w:gridSpan w:val="2"/>
          </w:tcPr>
          <w:p w14:paraId="6C1D5802" w14:textId="77777777" w:rsidR="00996F94" w:rsidRPr="00ED1F2B" w:rsidRDefault="00996F94" w:rsidP="004C5C70">
            <w:pPr>
              <w:rPr>
                <w:lang w:val="en-US"/>
              </w:rPr>
            </w:pPr>
            <w:r w:rsidRPr="00ED1F2B">
              <w:rPr>
                <w:lang w:val="en-US"/>
              </w:rPr>
              <w:t>Boosting commercial value and quality</w:t>
            </w:r>
          </w:p>
        </w:tc>
        <w:tc>
          <w:tcPr>
            <w:tcW w:w="1276" w:type="dxa"/>
          </w:tcPr>
          <w:p w14:paraId="3CC63319" w14:textId="77777777" w:rsidR="00996F94" w:rsidRPr="00ED1F2B" w:rsidRDefault="00996F94" w:rsidP="004C5C70">
            <w:pPr>
              <w:rPr>
                <w:lang w:val="en-US"/>
              </w:rPr>
            </w:pPr>
          </w:p>
        </w:tc>
        <w:tc>
          <w:tcPr>
            <w:tcW w:w="1276" w:type="dxa"/>
          </w:tcPr>
          <w:p w14:paraId="1AA30EFD" w14:textId="77777777" w:rsidR="00996F94" w:rsidRPr="00ED1F2B" w:rsidRDefault="00996F94" w:rsidP="004C5C70">
            <w:pPr>
              <w:rPr>
                <w:lang w:val="en-US"/>
              </w:rPr>
            </w:pPr>
          </w:p>
        </w:tc>
        <w:tc>
          <w:tcPr>
            <w:tcW w:w="1276" w:type="dxa"/>
          </w:tcPr>
          <w:p w14:paraId="7C82CFA1" w14:textId="77777777" w:rsidR="00996F94" w:rsidRPr="00ED1F2B" w:rsidRDefault="00996F94" w:rsidP="004C5C70">
            <w:pPr>
              <w:rPr>
                <w:lang w:val="en-US"/>
              </w:rPr>
            </w:pPr>
          </w:p>
        </w:tc>
        <w:tc>
          <w:tcPr>
            <w:tcW w:w="1275" w:type="dxa"/>
          </w:tcPr>
          <w:p w14:paraId="41645DE2" w14:textId="77777777" w:rsidR="00996F94" w:rsidRPr="00ED1F2B" w:rsidRDefault="00996F94" w:rsidP="004C5C70">
            <w:pPr>
              <w:rPr>
                <w:lang w:val="en-US"/>
              </w:rPr>
            </w:pPr>
          </w:p>
        </w:tc>
        <w:tc>
          <w:tcPr>
            <w:tcW w:w="1021" w:type="dxa"/>
          </w:tcPr>
          <w:p w14:paraId="42726D76" w14:textId="77777777" w:rsidR="00996F94" w:rsidRPr="00ED1F2B" w:rsidRDefault="00996F94" w:rsidP="004C5C70">
            <w:pPr>
              <w:rPr>
                <w:lang w:val="en-US"/>
              </w:rPr>
            </w:pPr>
          </w:p>
        </w:tc>
      </w:tr>
      <w:tr w:rsidR="00996F94" w:rsidRPr="00F70AF7" w14:paraId="1975B6D3" w14:textId="77777777" w:rsidTr="00BF06B6">
        <w:trPr>
          <w:gridAfter w:val="1"/>
          <w:wAfter w:w="9" w:type="dxa"/>
        </w:trPr>
        <w:tc>
          <w:tcPr>
            <w:tcW w:w="2689" w:type="dxa"/>
            <w:vMerge/>
          </w:tcPr>
          <w:p w14:paraId="74392B85" w14:textId="77777777" w:rsidR="00996F94" w:rsidRPr="00ED1F2B" w:rsidRDefault="00996F94" w:rsidP="004C5C70">
            <w:pPr>
              <w:rPr>
                <w:lang w:val="en-US"/>
              </w:rPr>
            </w:pPr>
          </w:p>
        </w:tc>
        <w:tc>
          <w:tcPr>
            <w:tcW w:w="4252" w:type="dxa"/>
            <w:gridSpan w:val="2"/>
          </w:tcPr>
          <w:p w14:paraId="50479396" w14:textId="77777777" w:rsidR="00996F94" w:rsidRPr="00A31C82" w:rsidRDefault="00996F94" w:rsidP="004C5C70">
            <w:pPr>
              <w:rPr>
                <w:highlight w:val="yellow"/>
              </w:rPr>
            </w:pPr>
            <w:r w:rsidRPr="0063185B">
              <w:t>Promotion and marketing</w:t>
            </w:r>
          </w:p>
        </w:tc>
        <w:tc>
          <w:tcPr>
            <w:tcW w:w="1276" w:type="dxa"/>
          </w:tcPr>
          <w:p w14:paraId="64F5CE83" w14:textId="77777777" w:rsidR="00996F94" w:rsidRPr="00F70AF7" w:rsidRDefault="00996F94" w:rsidP="004C5C70"/>
        </w:tc>
        <w:tc>
          <w:tcPr>
            <w:tcW w:w="1276" w:type="dxa"/>
          </w:tcPr>
          <w:p w14:paraId="45005C71" w14:textId="77777777" w:rsidR="00996F94" w:rsidRPr="00F70AF7" w:rsidRDefault="00996F94" w:rsidP="004C5C70"/>
        </w:tc>
        <w:tc>
          <w:tcPr>
            <w:tcW w:w="1276" w:type="dxa"/>
          </w:tcPr>
          <w:p w14:paraId="39E7479F" w14:textId="77777777" w:rsidR="00996F94" w:rsidRPr="00F70AF7" w:rsidRDefault="00996F94" w:rsidP="004C5C70"/>
        </w:tc>
        <w:tc>
          <w:tcPr>
            <w:tcW w:w="1275" w:type="dxa"/>
          </w:tcPr>
          <w:p w14:paraId="78B3802A" w14:textId="77777777" w:rsidR="00996F94" w:rsidRPr="00F70AF7" w:rsidRDefault="00996F94" w:rsidP="004C5C70"/>
        </w:tc>
        <w:tc>
          <w:tcPr>
            <w:tcW w:w="1021" w:type="dxa"/>
          </w:tcPr>
          <w:p w14:paraId="1948D08F" w14:textId="77777777" w:rsidR="00996F94" w:rsidRPr="00F70AF7" w:rsidRDefault="00996F94" w:rsidP="004C5C70"/>
        </w:tc>
      </w:tr>
      <w:tr w:rsidR="00996F94" w:rsidRPr="00D17FAA" w14:paraId="7ACBD35C" w14:textId="77777777" w:rsidTr="00BF06B6">
        <w:trPr>
          <w:gridAfter w:val="1"/>
          <w:wAfter w:w="9" w:type="dxa"/>
        </w:trPr>
        <w:tc>
          <w:tcPr>
            <w:tcW w:w="2689" w:type="dxa"/>
            <w:vMerge/>
          </w:tcPr>
          <w:p w14:paraId="53F36AF5" w14:textId="77777777" w:rsidR="00996F94" w:rsidRPr="00F70AF7" w:rsidRDefault="00996F94" w:rsidP="004C5C70"/>
        </w:tc>
        <w:tc>
          <w:tcPr>
            <w:tcW w:w="4252" w:type="dxa"/>
            <w:gridSpan w:val="2"/>
          </w:tcPr>
          <w:p w14:paraId="3C5B1C96" w14:textId="77777777" w:rsidR="00996F94" w:rsidRPr="00ED1F2B" w:rsidRDefault="00996F94" w:rsidP="004C5C70">
            <w:pPr>
              <w:rPr>
                <w:lang w:val="en-US"/>
              </w:rPr>
            </w:pPr>
            <w:r w:rsidRPr="00ED1F2B">
              <w:rPr>
                <w:lang w:val="en-US"/>
              </w:rPr>
              <w:t>Increasing fruits and vegetables consumption</w:t>
            </w:r>
          </w:p>
        </w:tc>
        <w:tc>
          <w:tcPr>
            <w:tcW w:w="1276" w:type="dxa"/>
          </w:tcPr>
          <w:p w14:paraId="0E646955" w14:textId="77777777" w:rsidR="00996F94" w:rsidRPr="00ED1F2B" w:rsidRDefault="00996F94" w:rsidP="004C5C70">
            <w:pPr>
              <w:rPr>
                <w:lang w:val="en-US"/>
              </w:rPr>
            </w:pPr>
          </w:p>
        </w:tc>
        <w:tc>
          <w:tcPr>
            <w:tcW w:w="1276" w:type="dxa"/>
          </w:tcPr>
          <w:p w14:paraId="3D299641" w14:textId="77777777" w:rsidR="00996F94" w:rsidRPr="00ED1F2B" w:rsidRDefault="00996F94" w:rsidP="004C5C70">
            <w:pPr>
              <w:rPr>
                <w:lang w:val="en-US"/>
              </w:rPr>
            </w:pPr>
          </w:p>
        </w:tc>
        <w:tc>
          <w:tcPr>
            <w:tcW w:w="1276" w:type="dxa"/>
          </w:tcPr>
          <w:p w14:paraId="7F76142D" w14:textId="77777777" w:rsidR="00996F94" w:rsidRPr="00ED1F2B" w:rsidRDefault="00996F94" w:rsidP="004C5C70">
            <w:pPr>
              <w:rPr>
                <w:lang w:val="en-US"/>
              </w:rPr>
            </w:pPr>
          </w:p>
        </w:tc>
        <w:tc>
          <w:tcPr>
            <w:tcW w:w="1275" w:type="dxa"/>
          </w:tcPr>
          <w:p w14:paraId="6FF0F702" w14:textId="77777777" w:rsidR="00996F94" w:rsidRPr="00ED1F2B" w:rsidRDefault="00996F94" w:rsidP="004C5C70">
            <w:pPr>
              <w:rPr>
                <w:lang w:val="en-US"/>
              </w:rPr>
            </w:pPr>
          </w:p>
        </w:tc>
        <w:tc>
          <w:tcPr>
            <w:tcW w:w="1021" w:type="dxa"/>
          </w:tcPr>
          <w:p w14:paraId="0A4100E4" w14:textId="77777777" w:rsidR="00996F94" w:rsidRPr="00ED1F2B" w:rsidRDefault="00996F94" w:rsidP="004C5C70">
            <w:pPr>
              <w:rPr>
                <w:lang w:val="en-US"/>
              </w:rPr>
            </w:pPr>
          </w:p>
        </w:tc>
      </w:tr>
      <w:tr w:rsidR="00996F94" w:rsidRPr="00F70AF7" w14:paraId="08CD9457" w14:textId="77777777" w:rsidTr="00BF06B6">
        <w:trPr>
          <w:gridAfter w:val="1"/>
          <w:wAfter w:w="9" w:type="dxa"/>
        </w:trPr>
        <w:tc>
          <w:tcPr>
            <w:tcW w:w="2689" w:type="dxa"/>
            <w:vMerge/>
          </w:tcPr>
          <w:p w14:paraId="78787AE3" w14:textId="77777777" w:rsidR="00996F94" w:rsidRPr="00ED1F2B" w:rsidRDefault="00996F94" w:rsidP="004C5C70">
            <w:pPr>
              <w:rPr>
                <w:lang w:val="en-US"/>
              </w:rPr>
            </w:pPr>
          </w:p>
        </w:tc>
        <w:tc>
          <w:tcPr>
            <w:tcW w:w="4252" w:type="dxa"/>
            <w:gridSpan w:val="2"/>
          </w:tcPr>
          <w:p w14:paraId="410F4A14" w14:textId="77777777" w:rsidR="00996F94" w:rsidRPr="00F70AF7" w:rsidRDefault="00996F94" w:rsidP="004C5C70">
            <w:r>
              <w:t>Improving employment conditions</w:t>
            </w:r>
          </w:p>
        </w:tc>
        <w:tc>
          <w:tcPr>
            <w:tcW w:w="1276" w:type="dxa"/>
          </w:tcPr>
          <w:p w14:paraId="0299C599" w14:textId="77777777" w:rsidR="00996F94" w:rsidRPr="00F70AF7" w:rsidRDefault="00996F94" w:rsidP="004C5C70"/>
        </w:tc>
        <w:tc>
          <w:tcPr>
            <w:tcW w:w="1276" w:type="dxa"/>
          </w:tcPr>
          <w:p w14:paraId="603E3A60" w14:textId="77777777" w:rsidR="00996F94" w:rsidRPr="00F70AF7" w:rsidRDefault="00996F94" w:rsidP="004C5C70"/>
        </w:tc>
        <w:tc>
          <w:tcPr>
            <w:tcW w:w="1276" w:type="dxa"/>
          </w:tcPr>
          <w:p w14:paraId="4E524CC5" w14:textId="77777777" w:rsidR="00996F94" w:rsidRPr="00F70AF7" w:rsidRDefault="00996F94" w:rsidP="004C5C70"/>
        </w:tc>
        <w:tc>
          <w:tcPr>
            <w:tcW w:w="1275" w:type="dxa"/>
          </w:tcPr>
          <w:p w14:paraId="4657EE85" w14:textId="77777777" w:rsidR="00996F94" w:rsidRPr="00F70AF7" w:rsidRDefault="00996F94" w:rsidP="004C5C70"/>
        </w:tc>
        <w:tc>
          <w:tcPr>
            <w:tcW w:w="1021" w:type="dxa"/>
          </w:tcPr>
          <w:p w14:paraId="36662CB3" w14:textId="77777777" w:rsidR="00996F94" w:rsidRPr="00F70AF7" w:rsidRDefault="00996F94" w:rsidP="004C5C70"/>
        </w:tc>
      </w:tr>
      <w:tr w:rsidR="00996F94" w:rsidRPr="00F70AF7" w14:paraId="019D5371" w14:textId="77777777" w:rsidTr="00BF06B6">
        <w:trPr>
          <w:gridAfter w:val="1"/>
          <w:wAfter w:w="9" w:type="dxa"/>
        </w:trPr>
        <w:tc>
          <w:tcPr>
            <w:tcW w:w="2689" w:type="dxa"/>
          </w:tcPr>
          <w:p w14:paraId="51C081C1" w14:textId="77777777" w:rsidR="00996F94" w:rsidRPr="00ED1F2B" w:rsidRDefault="00996F94" w:rsidP="004C5C70">
            <w:pPr>
              <w:rPr>
                <w:lang w:val="en-US"/>
              </w:rPr>
            </w:pPr>
            <w:r w:rsidRPr="00ED1F2B">
              <w:rPr>
                <w:lang w:val="en-US"/>
              </w:rPr>
              <w:t>Actions to mitigate and to adapt to climate change</w:t>
            </w:r>
          </w:p>
        </w:tc>
        <w:tc>
          <w:tcPr>
            <w:tcW w:w="4252" w:type="dxa"/>
            <w:gridSpan w:val="2"/>
          </w:tcPr>
          <w:p w14:paraId="613EB323" w14:textId="77777777" w:rsidR="00996F94" w:rsidRDefault="00996F94" w:rsidP="004C5C70">
            <w:r>
              <w:t>Agri-environmental-climate</w:t>
            </w:r>
          </w:p>
        </w:tc>
        <w:tc>
          <w:tcPr>
            <w:tcW w:w="1276" w:type="dxa"/>
          </w:tcPr>
          <w:p w14:paraId="3D6B2061" w14:textId="77777777" w:rsidR="00996F94" w:rsidRPr="00F70AF7" w:rsidRDefault="00996F94" w:rsidP="004C5C70"/>
        </w:tc>
        <w:tc>
          <w:tcPr>
            <w:tcW w:w="1276" w:type="dxa"/>
          </w:tcPr>
          <w:p w14:paraId="51C5FAD6" w14:textId="77777777" w:rsidR="00996F94" w:rsidRPr="00F70AF7" w:rsidRDefault="00996F94" w:rsidP="004C5C70"/>
        </w:tc>
        <w:tc>
          <w:tcPr>
            <w:tcW w:w="1276" w:type="dxa"/>
          </w:tcPr>
          <w:p w14:paraId="3334B62A" w14:textId="77777777" w:rsidR="00996F94" w:rsidRPr="00F70AF7" w:rsidRDefault="00996F94" w:rsidP="004C5C70"/>
        </w:tc>
        <w:tc>
          <w:tcPr>
            <w:tcW w:w="1275" w:type="dxa"/>
          </w:tcPr>
          <w:p w14:paraId="083D3B9C" w14:textId="77777777" w:rsidR="00996F94" w:rsidRPr="00F70AF7" w:rsidRDefault="00996F94" w:rsidP="004C5C70"/>
        </w:tc>
        <w:tc>
          <w:tcPr>
            <w:tcW w:w="1021" w:type="dxa"/>
          </w:tcPr>
          <w:p w14:paraId="302474B0" w14:textId="77777777" w:rsidR="00996F94" w:rsidRPr="00F70AF7" w:rsidRDefault="00996F94" w:rsidP="004C5C70"/>
        </w:tc>
      </w:tr>
      <w:tr w:rsidR="00996F94" w:rsidRPr="00F70AF7" w14:paraId="4D8B6D0C" w14:textId="77777777" w:rsidTr="00BF06B6">
        <w:trPr>
          <w:gridAfter w:val="1"/>
          <w:wAfter w:w="9" w:type="dxa"/>
        </w:trPr>
        <w:tc>
          <w:tcPr>
            <w:tcW w:w="2689" w:type="dxa"/>
          </w:tcPr>
          <w:p w14:paraId="0B96BED1" w14:textId="77777777" w:rsidR="00996F94" w:rsidRPr="00F70AF7" w:rsidRDefault="00996F94" w:rsidP="004C5C70">
            <w:r w:rsidRPr="00F70AF7">
              <w:t>Mutual funds</w:t>
            </w:r>
          </w:p>
        </w:tc>
        <w:tc>
          <w:tcPr>
            <w:tcW w:w="4252" w:type="dxa"/>
            <w:gridSpan w:val="2"/>
            <w:vMerge w:val="restart"/>
          </w:tcPr>
          <w:p w14:paraId="31230436" w14:textId="77777777" w:rsidR="00996F94" w:rsidRPr="00F70AF7" w:rsidRDefault="00996F94" w:rsidP="004C5C70">
            <w:r>
              <w:t>Crisis prevention and risk management</w:t>
            </w:r>
          </w:p>
          <w:p w14:paraId="27655802" w14:textId="77777777" w:rsidR="00996F94" w:rsidRPr="00F70AF7" w:rsidRDefault="00996F94" w:rsidP="004C5C70"/>
        </w:tc>
        <w:tc>
          <w:tcPr>
            <w:tcW w:w="1276" w:type="dxa"/>
          </w:tcPr>
          <w:p w14:paraId="75EE1263" w14:textId="77777777" w:rsidR="00996F94" w:rsidRPr="00F70AF7" w:rsidRDefault="00996F94" w:rsidP="004C5C70"/>
        </w:tc>
        <w:tc>
          <w:tcPr>
            <w:tcW w:w="1276" w:type="dxa"/>
          </w:tcPr>
          <w:p w14:paraId="4944575D" w14:textId="77777777" w:rsidR="00996F94" w:rsidRPr="00F70AF7" w:rsidRDefault="00996F94" w:rsidP="004C5C70"/>
        </w:tc>
        <w:tc>
          <w:tcPr>
            <w:tcW w:w="1276" w:type="dxa"/>
          </w:tcPr>
          <w:p w14:paraId="5DD86286" w14:textId="77777777" w:rsidR="00996F94" w:rsidRPr="00F70AF7" w:rsidRDefault="00996F94" w:rsidP="004C5C70"/>
        </w:tc>
        <w:tc>
          <w:tcPr>
            <w:tcW w:w="1275" w:type="dxa"/>
          </w:tcPr>
          <w:p w14:paraId="5148A36B" w14:textId="77777777" w:rsidR="00996F94" w:rsidRPr="00F70AF7" w:rsidRDefault="00996F94" w:rsidP="004C5C70"/>
        </w:tc>
        <w:tc>
          <w:tcPr>
            <w:tcW w:w="1021" w:type="dxa"/>
          </w:tcPr>
          <w:p w14:paraId="6AB2198F" w14:textId="77777777" w:rsidR="00996F94" w:rsidRPr="00F70AF7" w:rsidRDefault="00996F94" w:rsidP="004C5C70"/>
        </w:tc>
      </w:tr>
      <w:tr w:rsidR="00996F94" w:rsidRPr="00F70AF7" w14:paraId="3F587FD0" w14:textId="77777777" w:rsidTr="00BF06B6">
        <w:trPr>
          <w:gridAfter w:val="1"/>
          <w:wAfter w:w="9" w:type="dxa"/>
        </w:trPr>
        <w:tc>
          <w:tcPr>
            <w:tcW w:w="2689" w:type="dxa"/>
          </w:tcPr>
          <w:p w14:paraId="78E346FD" w14:textId="77777777" w:rsidR="00996F94" w:rsidRPr="00F70AF7" w:rsidRDefault="00996F94" w:rsidP="004C5C70">
            <w:r w:rsidRPr="00F70AF7">
              <w:t>Investments</w:t>
            </w:r>
            <w:r>
              <w:rPr>
                <w:rStyle w:val="a7"/>
              </w:rPr>
              <w:footnoteReference w:id="22"/>
            </w:r>
          </w:p>
        </w:tc>
        <w:tc>
          <w:tcPr>
            <w:tcW w:w="4252" w:type="dxa"/>
            <w:gridSpan w:val="2"/>
            <w:vMerge/>
          </w:tcPr>
          <w:p w14:paraId="42274BC0" w14:textId="77777777" w:rsidR="00996F94" w:rsidRPr="00F70AF7" w:rsidRDefault="00996F94" w:rsidP="004C5C70"/>
        </w:tc>
        <w:tc>
          <w:tcPr>
            <w:tcW w:w="1276" w:type="dxa"/>
          </w:tcPr>
          <w:p w14:paraId="7891D7B1" w14:textId="77777777" w:rsidR="00996F94" w:rsidRPr="00F70AF7" w:rsidRDefault="00996F94" w:rsidP="004C5C70"/>
        </w:tc>
        <w:tc>
          <w:tcPr>
            <w:tcW w:w="1276" w:type="dxa"/>
          </w:tcPr>
          <w:p w14:paraId="0E0CA46E" w14:textId="77777777" w:rsidR="00996F94" w:rsidRPr="00F70AF7" w:rsidRDefault="00996F94" w:rsidP="004C5C70"/>
        </w:tc>
        <w:tc>
          <w:tcPr>
            <w:tcW w:w="1276" w:type="dxa"/>
          </w:tcPr>
          <w:p w14:paraId="160CBEA5" w14:textId="77777777" w:rsidR="00996F94" w:rsidRPr="00F70AF7" w:rsidRDefault="00996F94" w:rsidP="004C5C70"/>
        </w:tc>
        <w:tc>
          <w:tcPr>
            <w:tcW w:w="1275" w:type="dxa"/>
          </w:tcPr>
          <w:p w14:paraId="01FA79A4" w14:textId="77777777" w:rsidR="00996F94" w:rsidRPr="00F70AF7" w:rsidRDefault="00996F94" w:rsidP="004C5C70"/>
        </w:tc>
        <w:tc>
          <w:tcPr>
            <w:tcW w:w="1021" w:type="dxa"/>
          </w:tcPr>
          <w:p w14:paraId="011936D0" w14:textId="77777777" w:rsidR="00996F94" w:rsidRPr="00F70AF7" w:rsidRDefault="00996F94" w:rsidP="004C5C70"/>
        </w:tc>
      </w:tr>
      <w:tr w:rsidR="00996F94" w:rsidRPr="00F70AF7" w14:paraId="62B9B73B" w14:textId="77777777" w:rsidTr="00BF06B6">
        <w:trPr>
          <w:gridAfter w:val="1"/>
          <w:wAfter w:w="9" w:type="dxa"/>
        </w:trPr>
        <w:tc>
          <w:tcPr>
            <w:tcW w:w="2689" w:type="dxa"/>
          </w:tcPr>
          <w:p w14:paraId="412C2C84" w14:textId="77777777" w:rsidR="00996F94" w:rsidRPr="00F70AF7" w:rsidRDefault="00996F94" w:rsidP="004C5C70">
            <w:r w:rsidRPr="00F70AF7">
              <w:t>Collective storage</w:t>
            </w:r>
          </w:p>
        </w:tc>
        <w:tc>
          <w:tcPr>
            <w:tcW w:w="4252" w:type="dxa"/>
            <w:gridSpan w:val="2"/>
            <w:vMerge/>
          </w:tcPr>
          <w:p w14:paraId="56B4A881" w14:textId="77777777" w:rsidR="00996F94" w:rsidRPr="00F70AF7" w:rsidRDefault="00996F94" w:rsidP="004C5C70"/>
        </w:tc>
        <w:tc>
          <w:tcPr>
            <w:tcW w:w="1276" w:type="dxa"/>
          </w:tcPr>
          <w:p w14:paraId="6BB153EC" w14:textId="77777777" w:rsidR="00996F94" w:rsidRPr="00F70AF7" w:rsidRDefault="00996F94" w:rsidP="004C5C70"/>
        </w:tc>
        <w:tc>
          <w:tcPr>
            <w:tcW w:w="1276" w:type="dxa"/>
          </w:tcPr>
          <w:p w14:paraId="0CED76A1" w14:textId="77777777" w:rsidR="00996F94" w:rsidRPr="00F70AF7" w:rsidRDefault="00996F94" w:rsidP="004C5C70"/>
        </w:tc>
        <w:tc>
          <w:tcPr>
            <w:tcW w:w="1276" w:type="dxa"/>
          </w:tcPr>
          <w:p w14:paraId="0CECB590" w14:textId="77777777" w:rsidR="00996F94" w:rsidRPr="00F70AF7" w:rsidRDefault="00996F94" w:rsidP="004C5C70"/>
        </w:tc>
        <w:tc>
          <w:tcPr>
            <w:tcW w:w="1275" w:type="dxa"/>
          </w:tcPr>
          <w:p w14:paraId="6FFE1C31" w14:textId="77777777" w:rsidR="00996F94" w:rsidRPr="00F70AF7" w:rsidRDefault="00996F94" w:rsidP="004C5C70"/>
        </w:tc>
        <w:tc>
          <w:tcPr>
            <w:tcW w:w="1021" w:type="dxa"/>
          </w:tcPr>
          <w:p w14:paraId="028C7D90" w14:textId="77777777" w:rsidR="00996F94" w:rsidRPr="00F70AF7" w:rsidRDefault="00996F94" w:rsidP="004C5C70"/>
        </w:tc>
      </w:tr>
      <w:tr w:rsidR="00996F94" w:rsidRPr="00F70AF7" w14:paraId="674F057E" w14:textId="77777777" w:rsidTr="00BF06B6">
        <w:trPr>
          <w:gridAfter w:val="1"/>
          <w:wAfter w:w="9" w:type="dxa"/>
        </w:trPr>
        <w:tc>
          <w:tcPr>
            <w:tcW w:w="2689" w:type="dxa"/>
          </w:tcPr>
          <w:p w14:paraId="09B73BF0" w14:textId="77777777" w:rsidR="00996F94" w:rsidRPr="00F70AF7" w:rsidRDefault="00996F94" w:rsidP="004C5C70">
            <w:r w:rsidRPr="00F70AF7">
              <w:t>Replanting of orchards</w:t>
            </w:r>
          </w:p>
        </w:tc>
        <w:tc>
          <w:tcPr>
            <w:tcW w:w="4252" w:type="dxa"/>
            <w:gridSpan w:val="2"/>
            <w:vMerge/>
          </w:tcPr>
          <w:p w14:paraId="55832713" w14:textId="77777777" w:rsidR="00996F94" w:rsidRPr="00F70AF7" w:rsidRDefault="00996F94" w:rsidP="004C5C70"/>
        </w:tc>
        <w:tc>
          <w:tcPr>
            <w:tcW w:w="1276" w:type="dxa"/>
          </w:tcPr>
          <w:p w14:paraId="237EE948" w14:textId="77777777" w:rsidR="00996F94" w:rsidRPr="00F70AF7" w:rsidRDefault="00996F94" w:rsidP="004C5C70"/>
        </w:tc>
        <w:tc>
          <w:tcPr>
            <w:tcW w:w="1276" w:type="dxa"/>
          </w:tcPr>
          <w:p w14:paraId="56C83FC7" w14:textId="77777777" w:rsidR="00996F94" w:rsidRPr="00F70AF7" w:rsidRDefault="00996F94" w:rsidP="004C5C70"/>
        </w:tc>
        <w:tc>
          <w:tcPr>
            <w:tcW w:w="1276" w:type="dxa"/>
          </w:tcPr>
          <w:p w14:paraId="5B43A037" w14:textId="77777777" w:rsidR="00996F94" w:rsidRPr="00F70AF7" w:rsidRDefault="00996F94" w:rsidP="004C5C70"/>
        </w:tc>
        <w:tc>
          <w:tcPr>
            <w:tcW w:w="1275" w:type="dxa"/>
          </w:tcPr>
          <w:p w14:paraId="4C663F89" w14:textId="77777777" w:rsidR="00996F94" w:rsidRPr="00F70AF7" w:rsidRDefault="00996F94" w:rsidP="004C5C70"/>
        </w:tc>
        <w:tc>
          <w:tcPr>
            <w:tcW w:w="1021" w:type="dxa"/>
          </w:tcPr>
          <w:p w14:paraId="09A057A5" w14:textId="77777777" w:rsidR="00996F94" w:rsidRPr="00F70AF7" w:rsidRDefault="00996F94" w:rsidP="004C5C70"/>
        </w:tc>
      </w:tr>
      <w:tr w:rsidR="00996F94" w:rsidRPr="00F70AF7" w14:paraId="41E5559A" w14:textId="77777777" w:rsidTr="00BF06B6">
        <w:trPr>
          <w:gridAfter w:val="1"/>
          <w:wAfter w:w="9" w:type="dxa"/>
        </w:trPr>
        <w:tc>
          <w:tcPr>
            <w:tcW w:w="2689" w:type="dxa"/>
          </w:tcPr>
          <w:p w14:paraId="5D92A796" w14:textId="77777777" w:rsidR="00996F94" w:rsidRPr="00F70AF7" w:rsidRDefault="00996F94" w:rsidP="004C5C70">
            <w:r w:rsidRPr="00F70AF7">
              <w:t>Restocking with livestock</w:t>
            </w:r>
          </w:p>
        </w:tc>
        <w:tc>
          <w:tcPr>
            <w:tcW w:w="4252" w:type="dxa"/>
            <w:gridSpan w:val="2"/>
            <w:vMerge/>
          </w:tcPr>
          <w:p w14:paraId="5E340626" w14:textId="77777777" w:rsidR="00996F94" w:rsidRPr="00F70AF7" w:rsidRDefault="00996F94" w:rsidP="004C5C70"/>
        </w:tc>
        <w:tc>
          <w:tcPr>
            <w:tcW w:w="1276" w:type="dxa"/>
          </w:tcPr>
          <w:p w14:paraId="0CDCC5C9" w14:textId="77777777" w:rsidR="00996F94" w:rsidRPr="00F70AF7" w:rsidRDefault="00996F94" w:rsidP="004C5C70"/>
        </w:tc>
        <w:tc>
          <w:tcPr>
            <w:tcW w:w="1276" w:type="dxa"/>
          </w:tcPr>
          <w:p w14:paraId="0C9C6BAA" w14:textId="77777777" w:rsidR="00996F94" w:rsidRPr="00F70AF7" w:rsidRDefault="00996F94" w:rsidP="004C5C70"/>
        </w:tc>
        <w:tc>
          <w:tcPr>
            <w:tcW w:w="1276" w:type="dxa"/>
          </w:tcPr>
          <w:p w14:paraId="67DB22B6" w14:textId="77777777" w:rsidR="00996F94" w:rsidRPr="00F70AF7" w:rsidRDefault="00996F94" w:rsidP="004C5C70"/>
        </w:tc>
        <w:tc>
          <w:tcPr>
            <w:tcW w:w="1275" w:type="dxa"/>
          </w:tcPr>
          <w:p w14:paraId="5CCF84AB" w14:textId="77777777" w:rsidR="00996F94" w:rsidRPr="00F70AF7" w:rsidRDefault="00996F94" w:rsidP="004C5C70"/>
        </w:tc>
        <w:tc>
          <w:tcPr>
            <w:tcW w:w="1021" w:type="dxa"/>
          </w:tcPr>
          <w:p w14:paraId="20218B2F" w14:textId="77777777" w:rsidR="00996F94" w:rsidRPr="00F70AF7" w:rsidRDefault="00996F94" w:rsidP="004C5C70"/>
        </w:tc>
      </w:tr>
      <w:tr w:rsidR="00996F94" w:rsidRPr="00F70AF7" w14:paraId="50A69734" w14:textId="77777777" w:rsidTr="00BF06B6">
        <w:trPr>
          <w:gridAfter w:val="1"/>
          <w:wAfter w:w="9" w:type="dxa"/>
        </w:trPr>
        <w:tc>
          <w:tcPr>
            <w:tcW w:w="2689" w:type="dxa"/>
          </w:tcPr>
          <w:p w14:paraId="1611D262" w14:textId="77777777" w:rsidR="00996F94" w:rsidRPr="00F70AF7" w:rsidRDefault="00996F94" w:rsidP="004C5C70">
            <w:r w:rsidRPr="00F70AF7">
              <w:t>Market withdrawals</w:t>
            </w:r>
          </w:p>
        </w:tc>
        <w:tc>
          <w:tcPr>
            <w:tcW w:w="4252" w:type="dxa"/>
            <w:gridSpan w:val="2"/>
            <w:vMerge/>
          </w:tcPr>
          <w:p w14:paraId="44C0C07C" w14:textId="77777777" w:rsidR="00996F94" w:rsidRPr="00F70AF7" w:rsidRDefault="00996F94" w:rsidP="004C5C70"/>
        </w:tc>
        <w:tc>
          <w:tcPr>
            <w:tcW w:w="1276" w:type="dxa"/>
          </w:tcPr>
          <w:p w14:paraId="31A52871" w14:textId="77777777" w:rsidR="00996F94" w:rsidRPr="00F70AF7" w:rsidRDefault="00996F94" w:rsidP="004C5C70"/>
        </w:tc>
        <w:tc>
          <w:tcPr>
            <w:tcW w:w="1276" w:type="dxa"/>
          </w:tcPr>
          <w:p w14:paraId="280D5743" w14:textId="77777777" w:rsidR="00996F94" w:rsidRPr="00F70AF7" w:rsidRDefault="00996F94" w:rsidP="004C5C70"/>
        </w:tc>
        <w:tc>
          <w:tcPr>
            <w:tcW w:w="1276" w:type="dxa"/>
          </w:tcPr>
          <w:p w14:paraId="22D96182" w14:textId="77777777" w:rsidR="00996F94" w:rsidRPr="00F70AF7" w:rsidRDefault="00996F94" w:rsidP="004C5C70"/>
        </w:tc>
        <w:tc>
          <w:tcPr>
            <w:tcW w:w="1275" w:type="dxa"/>
          </w:tcPr>
          <w:p w14:paraId="087E8C99" w14:textId="77777777" w:rsidR="00996F94" w:rsidRPr="00F70AF7" w:rsidRDefault="00996F94" w:rsidP="004C5C70"/>
        </w:tc>
        <w:tc>
          <w:tcPr>
            <w:tcW w:w="1021" w:type="dxa"/>
          </w:tcPr>
          <w:p w14:paraId="79E49149" w14:textId="77777777" w:rsidR="00996F94" w:rsidRPr="00F70AF7" w:rsidRDefault="00996F94" w:rsidP="004C5C70"/>
        </w:tc>
      </w:tr>
      <w:tr w:rsidR="00996F94" w:rsidRPr="00F70AF7" w14:paraId="374AAC9A" w14:textId="77777777" w:rsidTr="00BF06B6">
        <w:trPr>
          <w:gridAfter w:val="1"/>
          <w:wAfter w:w="9" w:type="dxa"/>
        </w:trPr>
        <w:tc>
          <w:tcPr>
            <w:tcW w:w="2689" w:type="dxa"/>
          </w:tcPr>
          <w:p w14:paraId="22037F22" w14:textId="77777777" w:rsidR="00996F94" w:rsidRPr="00F70AF7" w:rsidRDefault="00996F94" w:rsidP="004C5C70">
            <w:r w:rsidRPr="00F70AF7">
              <w:t>Free distribution</w:t>
            </w:r>
          </w:p>
        </w:tc>
        <w:tc>
          <w:tcPr>
            <w:tcW w:w="4252" w:type="dxa"/>
            <w:gridSpan w:val="2"/>
            <w:vMerge/>
          </w:tcPr>
          <w:p w14:paraId="7B30FBA3" w14:textId="77777777" w:rsidR="00996F94" w:rsidRPr="00F70AF7" w:rsidRDefault="00996F94" w:rsidP="004C5C70"/>
        </w:tc>
        <w:tc>
          <w:tcPr>
            <w:tcW w:w="1276" w:type="dxa"/>
          </w:tcPr>
          <w:p w14:paraId="21329693" w14:textId="77777777" w:rsidR="00996F94" w:rsidRPr="00F70AF7" w:rsidRDefault="00996F94" w:rsidP="004C5C70"/>
        </w:tc>
        <w:tc>
          <w:tcPr>
            <w:tcW w:w="1276" w:type="dxa"/>
          </w:tcPr>
          <w:p w14:paraId="2CC750B5" w14:textId="77777777" w:rsidR="00996F94" w:rsidRPr="00F70AF7" w:rsidRDefault="00996F94" w:rsidP="004C5C70"/>
        </w:tc>
        <w:tc>
          <w:tcPr>
            <w:tcW w:w="1276" w:type="dxa"/>
          </w:tcPr>
          <w:p w14:paraId="756FF848" w14:textId="77777777" w:rsidR="00996F94" w:rsidRPr="00F70AF7" w:rsidRDefault="00996F94" w:rsidP="004C5C70"/>
        </w:tc>
        <w:tc>
          <w:tcPr>
            <w:tcW w:w="1275" w:type="dxa"/>
          </w:tcPr>
          <w:p w14:paraId="6394DBC3" w14:textId="77777777" w:rsidR="00996F94" w:rsidRPr="00F70AF7" w:rsidRDefault="00996F94" w:rsidP="004C5C70"/>
        </w:tc>
        <w:tc>
          <w:tcPr>
            <w:tcW w:w="1021" w:type="dxa"/>
          </w:tcPr>
          <w:p w14:paraId="60BFC08C" w14:textId="77777777" w:rsidR="00996F94" w:rsidRPr="00F70AF7" w:rsidRDefault="00996F94" w:rsidP="004C5C70"/>
        </w:tc>
      </w:tr>
      <w:tr w:rsidR="00996F94" w:rsidRPr="00F70AF7" w14:paraId="5C66AA94" w14:textId="77777777" w:rsidTr="00BF06B6">
        <w:trPr>
          <w:gridAfter w:val="1"/>
          <w:wAfter w:w="9" w:type="dxa"/>
        </w:trPr>
        <w:tc>
          <w:tcPr>
            <w:tcW w:w="2689" w:type="dxa"/>
          </w:tcPr>
          <w:p w14:paraId="46CC5F72" w14:textId="77777777" w:rsidR="00996F94" w:rsidRPr="00F70AF7" w:rsidRDefault="00996F94" w:rsidP="004C5C70">
            <w:pPr>
              <w:pStyle w:val="a5"/>
              <w:numPr>
                <w:ilvl w:val="0"/>
                <w:numId w:val="31"/>
              </w:numPr>
            </w:pPr>
            <w:r w:rsidRPr="00F70AF7">
              <w:t>Other destinations</w:t>
            </w:r>
          </w:p>
        </w:tc>
        <w:tc>
          <w:tcPr>
            <w:tcW w:w="4252" w:type="dxa"/>
            <w:gridSpan w:val="2"/>
            <w:vMerge/>
          </w:tcPr>
          <w:p w14:paraId="2976678A" w14:textId="77777777" w:rsidR="00996F94" w:rsidRPr="00F70AF7" w:rsidRDefault="00996F94" w:rsidP="004C5C70"/>
        </w:tc>
        <w:tc>
          <w:tcPr>
            <w:tcW w:w="1276" w:type="dxa"/>
          </w:tcPr>
          <w:p w14:paraId="3E6EEBC7" w14:textId="77777777" w:rsidR="00996F94" w:rsidRPr="00F70AF7" w:rsidRDefault="00996F94" w:rsidP="004C5C70"/>
        </w:tc>
        <w:tc>
          <w:tcPr>
            <w:tcW w:w="1276" w:type="dxa"/>
          </w:tcPr>
          <w:p w14:paraId="4058188B" w14:textId="77777777" w:rsidR="00996F94" w:rsidRPr="00F70AF7" w:rsidRDefault="00996F94" w:rsidP="004C5C70"/>
        </w:tc>
        <w:tc>
          <w:tcPr>
            <w:tcW w:w="1276" w:type="dxa"/>
          </w:tcPr>
          <w:p w14:paraId="0EB271E1" w14:textId="77777777" w:rsidR="00996F94" w:rsidRPr="00F70AF7" w:rsidRDefault="00996F94" w:rsidP="004C5C70"/>
        </w:tc>
        <w:tc>
          <w:tcPr>
            <w:tcW w:w="1275" w:type="dxa"/>
          </w:tcPr>
          <w:p w14:paraId="6EC76EFF" w14:textId="77777777" w:rsidR="00996F94" w:rsidRPr="00F70AF7" w:rsidRDefault="00996F94" w:rsidP="004C5C70"/>
        </w:tc>
        <w:tc>
          <w:tcPr>
            <w:tcW w:w="1021" w:type="dxa"/>
          </w:tcPr>
          <w:p w14:paraId="73FA178E" w14:textId="77777777" w:rsidR="00996F94" w:rsidRPr="00F70AF7" w:rsidRDefault="00996F94" w:rsidP="004C5C70"/>
        </w:tc>
      </w:tr>
      <w:tr w:rsidR="00996F94" w:rsidRPr="00F70AF7" w14:paraId="62F89D5C" w14:textId="77777777" w:rsidTr="00BF06B6">
        <w:trPr>
          <w:gridAfter w:val="1"/>
          <w:wAfter w:w="9" w:type="dxa"/>
        </w:trPr>
        <w:tc>
          <w:tcPr>
            <w:tcW w:w="2689" w:type="dxa"/>
          </w:tcPr>
          <w:p w14:paraId="69AAE3AD" w14:textId="77777777" w:rsidR="00996F94" w:rsidRPr="00F70AF7" w:rsidRDefault="00996F94" w:rsidP="004C5C70">
            <w:pPr>
              <w:pStyle w:val="a5"/>
              <w:numPr>
                <w:ilvl w:val="0"/>
                <w:numId w:val="31"/>
              </w:numPr>
            </w:pPr>
            <w:r w:rsidRPr="00F70AF7">
              <w:t>Green harvesting</w:t>
            </w:r>
          </w:p>
        </w:tc>
        <w:tc>
          <w:tcPr>
            <w:tcW w:w="4252" w:type="dxa"/>
            <w:gridSpan w:val="2"/>
            <w:vMerge/>
          </w:tcPr>
          <w:p w14:paraId="5BED63F9" w14:textId="77777777" w:rsidR="00996F94" w:rsidRPr="00F70AF7" w:rsidRDefault="00996F94" w:rsidP="004C5C70"/>
        </w:tc>
        <w:tc>
          <w:tcPr>
            <w:tcW w:w="1276" w:type="dxa"/>
          </w:tcPr>
          <w:p w14:paraId="3D213886" w14:textId="77777777" w:rsidR="00996F94" w:rsidRPr="00F70AF7" w:rsidRDefault="00996F94" w:rsidP="004C5C70"/>
        </w:tc>
        <w:tc>
          <w:tcPr>
            <w:tcW w:w="1276" w:type="dxa"/>
          </w:tcPr>
          <w:p w14:paraId="3E824A31" w14:textId="77777777" w:rsidR="00996F94" w:rsidRPr="00F70AF7" w:rsidRDefault="00996F94" w:rsidP="004C5C70"/>
        </w:tc>
        <w:tc>
          <w:tcPr>
            <w:tcW w:w="1276" w:type="dxa"/>
          </w:tcPr>
          <w:p w14:paraId="276507A7" w14:textId="77777777" w:rsidR="00996F94" w:rsidRPr="00F70AF7" w:rsidRDefault="00996F94" w:rsidP="004C5C70"/>
        </w:tc>
        <w:tc>
          <w:tcPr>
            <w:tcW w:w="1275" w:type="dxa"/>
          </w:tcPr>
          <w:p w14:paraId="69E360F1" w14:textId="77777777" w:rsidR="00996F94" w:rsidRPr="00F70AF7" w:rsidRDefault="00996F94" w:rsidP="004C5C70"/>
        </w:tc>
        <w:tc>
          <w:tcPr>
            <w:tcW w:w="1021" w:type="dxa"/>
          </w:tcPr>
          <w:p w14:paraId="530ADE22" w14:textId="77777777" w:rsidR="00996F94" w:rsidRPr="00F70AF7" w:rsidRDefault="00996F94" w:rsidP="004C5C70"/>
        </w:tc>
      </w:tr>
      <w:tr w:rsidR="00996F94" w:rsidRPr="00F70AF7" w14:paraId="54F1B2FE" w14:textId="77777777" w:rsidTr="00BF06B6">
        <w:trPr>
          <w:gridAfter w:val="1"/>
          <w:wAfter w:w="9" w:type="dxa"/>
        </w:trPr>
        <w:tc>
          <w:tcPr>
            <w:tcW w:w="2689" w:type="dxa"/>
          </w:tcPr>
          <w:p w14:paraId="76B9B88C" w14:textId="77777777" w:rsidR="00996F94" w:rsidRPr="00F70AF7" w:rsidRDefault="00996F94" w:rsidP="004C5C70">
            <w:r w:rsidRPr="00F70AF7">
              <w:t>Non-harvesting</w:t>
            </w:r>
          </w:p>
        </w:tc>
        <w:tc>
          <w:tcPr>
            <w:tcW w:w="4252" w:type="dxa"/>
            <w:gridSpan w:val="2"/>
            <w:vMerge/>
          </w:tcPr>
          <w:p w14:paraId="4DE9C2CD" w14:textId="77777777" w:rsidR="00996F94" w:rsidRPr="00F70AF7" w:rsidRDefault="00996F94" w:rsidP="004C5C70"/>
        </w:tc>
        <w:tc>
          <w:tcPr>
            <w:tcW w:w="1276" w:type="dxa"/>
          </w:tcPr>
          <w:p w14:paraId="1BE31AB3" w14:textId="77777777" w:rsidR="00996F94" w:rsidRPr="00F70AF7" w:rsidRDefault="00996F94" w:rsidP="004C5C70"/>
        </w:tc>
        <w:tc>
          <w:tcPr>
            <w:tcW w:w="1276" w:type="dxa"/>
          </w:tcPr>
          <w:p w14:paraId="728411E7" w14:textId="77777777" w:rsidR="00996F94" w:rsidRPr="00F70AF7" w:rsidRDefault="00996F94" w:rsidP="004C5C70"/>
        </w:tc>
        <w:tc>
          <w:tcPr>
            <w:tcW w:w="1276" w:type="dxa"/>
          </w:tcPr>
          <w:p w14:paraId="4FAFB2B1" w14:textId="77777777" w:rsidR="00996F94" w:rsidRPr="00F70AF7" w:rsidRDefault="00996F94" w:rsidP="004C5C70"/>
        </w:tc>
        <w:tc>
          <w:tcPr>
            <w:tcW w:w="1275" w:type="dxa"/>
          </w:tcPr>
          <w:p w14:paraId="2267202C" w14:textId="77777777" w:rsidR="00996F94" w:rsidRPr="00F70AF7" w:rsidRDefault="00996F94" w:rsidP="004C5C70"/>
        </w:tc>
        <w:tc>
          <w:tcPr>
            <w:tcW w:w="1021" w:type="dxa"/>
          </w:tcPr>
          <w:p w14:paraId="6949F2BA" w14:textId="77777777" w:rsidR="00996F94" w:rsidRPr="00F70AF7" w:rsidRDefault="00996F94" w:rsidP="004C5C70"/>
        </w:tc>
      </w:tr>
      <w:tr w:rsidR="00996F94" w:rsidRPr="00F70AF7" w14:paraId="0DDEEE6A" w14:textId="77777777" w:rsidTr="00BF06B6">
        <w:trPr>
          <w:gridAfter w:val="1"/>
          <w:wAfter w:w="9" w:type="dxa"/>
        </w:trPr>
        <w:tc>
          <w:tcPr>
            <w:tcW w:w="2689" w:type="dxa"/>
          </w:tcPr>
          <w:p w14:paraId="576CA9EA" w14:textId="77777777" w:rsidR="00996F94" w:rsidRPr="00F70AF7" w:rsidRDefault="00996F94" w:rsidP="004C5C70">
            <w:r w:rsidRPr="00F70AF7">
              <w:t>Harvest and production insurance</w:t>
            </w:r>
          </w:p>
        </w:tc>
        <w:tc>
          <w:tcPr>
            <w:tcW w:w="4252" w:type="dxa"/>
            <w:gridSpan w:val="2"/>
            <w:vMerge/>
          </w:tcPr>
          <w:p w14:paraId="7EBF6892" w14:textId="77777777" w:rsidR="00996F94" w:rsidRPr="00F70AF7" w:rsidRDefault="00996F94" w:rsidP="004C5C70"/>
        </w:tc>
        <w:tc>
          <w:tcPr>
            <w:tcW w:w="1276" w:type="dxa"/>
          </w:tcPr>
          <w:p w14:paraId="101B9ED4" w14:textId="77777777" w:rsidR="00996F94" w:rsidRPr="00F70AF7" w:rsidRDefault="00996F94" w:rsidP="004C5C70"/>
        </w:tc>
        <w:tc>
          <w:tcPr>
            <w:tcW w:w="1276" w:type="dxa"/>
          </w:tcPr>
          <w:p w14:paraId="0EA8F32D" w14:textId="77777777" w:rsidR="00996F94" w:rsidRPr="00F70AF7" w:rsidRDefault="00996F94" w:rsidP="004C5C70"/>
        </w:tc>
        <w:tc>
          <w:tcPr>
            <w:tcW w:w="1276" w:type="dxa"/>
          </w:tcPr>
          <w:p w14:paraId="0285B5C1" w14:textId="77777777" w:rsidR="00996F94" w:rsidRPr="00F70AF7" w:rsidRDefault="00996F94" w:rsidP="004C5C70"/>
        </w:tc>
        <w:tc>
          <w:tcPr>
            <w:tcW w:w="1275" w:type="dxa"/>
          </w:tcPr>
          <w:p w14:paraId="5E9A6DA0" w14:textId="77777777" w:rsidR="00996F94" w:rsidRPr="00F70AF7" w:rsidRDefault="00996F94" w:rsidP="004C5C70"/>
        </w:tc>
        <w:tc>
          <w:tcPr>
            <w:tcW w:w="1021" w:type="dxa"/>
          </w:tcPr>
          <w:p w14:paraId="656C7C06" w14:textId="77777777" w:rsidR="00996F94" w:rsidRPr="00F70AF7" w:rsidRDefault="00996F94" w:rsidP="004C5C70"/>
        </w:tc>
      </w:tr>
      <w:tr w:rsidR="00996F94" w:rsidRPr="00F70AF7" w14:paraId="4F795B11" w14:textId="77777777" w:rsidTr="00BF06B6">
        <w:trPr>
          <w:gridAfter w:val="1"/>
          <w:wAfter w:w="9" w:type="dxa"/>
        </w:trPr>
        <w:tc>
          <w:tcPr>
            <w:tcW w:w="2689" w:type="dxa"/>
          </w:tcPr>
          <w:p w14:paraId="3C6D1221" w14:textId="77777777" w:rsidR="00996F94" w:rsidRPr="00F70AF7" w:rsidRDefault="00996F94" w:rsidP="004C5C70">
            <w:r>
              <w:t>Coaching</w:t>
            </w:r>
          </w:p>
        </w:tc>
        <w:tc>
          <w:tcPr>
            <w:tcW w:w="4252" w:type="dxa"/>
            <w:gridSpan w:val="2"/>
            <w:vMerge/>
          </w:tcPr>
          <w:p w14:paraId="3F5D499D" w14:textId="77777777" w:rsidR="00996F94" w:rsidRPr="00F70AF7" w:rsidRDefault="00996F94" w:rsidP="004C5C70"/>
        </w:tc>
        <w:tc>
          <w:tcPr>
            <w:tcW w:w="1276" w:type="dxa"/>
          </w:tcPr>
          <w:p w14:paraId="78DDECC4" w14:textId="77777777" w:rsidR="00996F94" w:rsidRPr="00F70AF7" w:rsidRDefault="00996F94" w:rsidP="004C5C70"/>
        </w:tc>
        <w:tc>
          <w:tcPr>
            <w:tcW w:w="1276" w:type="dxa"/>
          </w:tcPr>
          <w:p w14:paraId="74D10825" w14:textId="77777777" w:rsidR="00996F94" w:rsidRPr="00F70AF7" w:rsidRDefault="00996F94" w:rsidP="004C5C70"/>
        </w:tc>
        <w:tc>
          <w:tcPr>
            <w:tcW w:w="1276" w:type="dxa"/>
          </w:tcPr>
          <w:p w14:paraId="123277D8" w14:textId="77777777" w:rsidR="00996F94" w:rsidRPr="00F70AF7" w:rsidRDefault="00996F94" w:rsidP="004C5C70"/>
        </w:tc>
        <w:tc>
          <w:tcPr>
            <w:tcW w:w="1275" w:type="dxa"/>
          </w:tcPr>
          <w:p w14:paraId="352C4B72" w14:textId="77777777" w:rsidR="00996F94" w:rsidRPr="00F70AF7" w:rsidRDefault="00996F94" w:rsidP="004C5C70"/>
        </w:tc>
        <w:tc>
          <w:tcPr>
            <w:tcW w:w="1021" w:type="dxa"/>
          </w:tcPr>
          <w:p w14:paraId="7F57342B" w14:textId="77777777" w:rsidR="00996F94" w:rsidRPr="00F70AF7" w:rsidRDefault="00996F94" w:rsidP="004C5C70"/>
        </w:tc>
      </w:tr>
      <w:tr w:rsidR="00996F94" w:rsidRPr="00D17FAA" w14:paraId="219548E6" w14:textId="77777777" w:rsidTr="00BF06B6">
        <w:trPr>
          <w:gridAfter w:val="1"/>
          <w:wAfter w:w="9" w:type="dxa"/>
        </w:trPr>
        <w:tc>
          <w:tcPr>
            <w:tcW w:w="2689" w:type="dxa"/>
          </w:tcPr>
          <w:p w14:paraId="7DA78858" w14:textId="77777777" w:rsidR="00996F94" w:rsidRPr="00ED1F2B" w:rsidRDefault="00996F94" w:rsidP="004C5C70">
            <w:pPr>
              <w:rPr>
                <w:lang w:val="en-US"/>
              </w:rPr>
            </w:pPr>
            <w:r w:rsidRPr="00ED1F2B">
              <w:rPr>
                <w:lang w:val="en-US"/>
              </w:rPr>
              <w:lastRenderedPageBreak/>
              <w:t>Third country sanitary and phyto sanitary requirements</w:t>
            </w:r>
          </w:p>
        </w:tc>
        <w:tc>
          <w:tcPr>
            <w:tcW w:w="4252" w:type="dxa"/>
            <w:gridSpan w:val="2"/>
            <w:vMerge/>
          </w:tcPr>
          <w:p w14:paraId="1F268AC3" w14:textId="77777777" w:rsidR="00996F94" w:rsidRPr="00ED1F2B" w:rsidRDefault="00996F94" w:rsidP="004C5C70">
            <w:pPr>
              <w:rPr>
                <w:lang w:val="en-US"/>
              </w:rPr>
            </w:pPr>
          </w:p>
        </w:tc>
        <w:tc>
          <w:tcPr>
            <w:tcW w:w="1276" w:type="dxa"/>
          </w:tcPr>
          <w:p w14:paraId="24A618CF" w14:textId="77777777" w:rsidR="00996F94" w:rsidRPr="00ED1F2B" w:rsidRDefault="00996F94" w:rsidP="004C5C70">
            <w:pPr>
              <w:rPr>
                <w:lang w:val="en-US"/>
              </w:rPr>
            </w:pPr>
          </w:p>
        </w:tc>
        <w:tc>
          <w:tcPr>
            <w:tcW w:w="1276" w:type="dxa"/>
          </w:tcPr>
          <w:p w14:paraId="131278FF" w14:textId="77777777" w:rsidR="00996F94" w:rsidRPr="00ED1F2B" w:rsidRDefault="00996F94" w:rsidP="004C5C70">
            <w:pPr>
              <w:rPr>
                <w:lang w:val="en-US"/>
              </w:rPr>
            </w:pPr>
          </w:p>
        </w:tc>
        <w:tc>
          <w:tcPr>
            <w:tcW w:w="1276" w:type="dxa"/>
          </w:tcPr>
          <w:p w14:paraId="46B8802A" w14:textId="77777777" w:rsidR="00996F94" w:rsidRPr="00ED1F2B" w:rsidRDefault="00996F94" w:rsidP="004C5C70">
            <w:pPr>
              <w:rPr>
                <w:lang w:val="en-US"/>
              </w:rPr>
            </w:pPr>
          </w:p>
        </w:tc>
        <w:tc>
          <w:tcPr>
            <w:tcW w:w="1275" w:type="dxa"/>
          </w:tcPr>
          <w:p w14:paraId="2F19A792" w14:textId="77777777" w:rsidR="00996F94" w:rsidRPr="00ED1F2B" w:rsidRDefault="00996F94" w:rsidP="004C5C70">
            <w:pPr>
              <w:rPr>
                <w:lang w:val="en-US"/>
              </w:rPr>
            </w:pPr>
          </w:p>
        </w:tc>
        <w:tc>
          <w:tcPr>
            <w:tcW w:w="1021" w:type="dxa"/>
          </w:tcPr>
          <w:p w14:paraId="063E5D7D" w14:textId="77777777" w:rsidR="00996F94" w:rsidRPr="00ED1F2B" w:rsidRDefault="00996F94" w:rsidP="004C5C70">
            <w:pPr>
              <w:rPr>
                <w:lang w:val="en-US"/>
              </w:rPr>
            </w:pPr>
          </w:p>
        </w:tc>
      </w:tr>
      <w:tr w:rsidR="00996F94" w:rsidRPr="00F70AF7" w14:paraId="7955364A" w14:textId="77777777" w:rsidTr="00BF06B6">
        <w:trPr>
          <w:gridAfter w:val="1"/>
          <w:wAfter w:w="9" w:type="dxa"/>
          <w:trHeight w:val="198"/>
        </w:trPr>
        <w:tc>
          <w:tcPr>
            <w:tcW w:w="2689" w:type="dxa"/>
          </w:tcPr>
          <w:p w14:paraId="771A53C7" w14:textId="77777777" w:rsidR="00996F94" w:rsidRPr="00F70AF7" w:rsidRDefault="00996F94" w:rsidP="004C5C70">
            <w:r>
              <w:t>Communication</w:t>
            </w:r>
          </w:p>
        </w:tc>
        <w:tc>
          <w:tcPr>
            <w:tcW w:w="4252" w:type="dxa"/>
            <w:gridSpan w:val="2"/>
            <w:vMerge/>
          </w:tcPr>
          <w:p w14:paraId="480CEA49" w14:textId="77777777" w:rsidR="00996F94" w:rsidRPr="00F70AF7" w:rsidRDefault="00996F94" w:rsidP="004C5C70"/>
        </w:tc>
        <w:tc>
          <w:tcPr>
            <w:tcW w:w="1276" w:type="dxa"/>
          </w:tcPr>
          <w:p w14:paraId="3284C910" w14:textId="77777777" w:rsidR="00996F94" w:rsidRPr="00F70AF7" w:rsidRDefault="00996F94" w:rsidP="004C5C70"/>
        </w:tc>
        <w:tc>
          <w:tcPr>
            <w:tcW w:w="1276" w:type="dxa"/>
          </w:tcPr>
          <w:p w14:paraId="2B223CC9" w14:textId="77777777" w:rsidR="00996F94" w:rsidRPr="00F70AF7" w:rsidRDefault="00996F94" w:rsidP="004C5C70"/>
        </w:tc>
        <w:tc>
          <w:tcPr>
            <w:tcW w:w="1276" w:type="dxa"/>
          </w:tcPr>
          <w:p w14:paraId="5B82B9EB" w14:textId="77777777" w:rsidR="00996F94" w:rsidRPr="00F70AF7" w:rsidRDefault="00996F94" w:rsidP="004C5C70"/>
        </w:tc>
        <w:tc>
          <w:tcPr>
            <w:tcW w:w="1275" w:type="dxa"/>
          </w:tcPr>
          <w:p w14:paraId="4123507A" w14:textId="77777777" w:rsidR="00996F94" w:rsidRPr="00F70AF7" w:rsidRDefault="00996F94" w:rsidP="004C5C70"/>
        </w:tc>
        <w:tc>
          <w:tcPr>
            <w:tcW w:w="1021" w:type="dxa"/>
          </w:tcPr>
          <w:p w14:paraId="02D32593" w14:textId="77777777" w:rsidR="00996F94" w:rsidRPr="00F70AF7" w:rsidRDefault="00996F94" w:rsidP="004C5C70"/>
        </w:tc>
      </w:tr>
      <w:tr w:rsidR="00996F94" w:rsidRPr="00F70AF7" w14:paraId="7B71F8ED" w14:textId="77777777" w:rsidTr="00BF06B6">
        <w:trPr>
          <w:gridAfter w:val="1"/>
          <w:wAfter w:w="9" w:type="dxa"/>
        </w:trPr>
        <w:tc>
          <w:tcPr>
            <w:tcW w:w="2689" w:type="dxa"/>
          </w:tcPr>
          <w:p w14:paraId="5510B66F" w14:textId="77777777" w:rsidR="00996F94" w:rsidRDefault="00996F94" w:rsidP="004C5C70">
            <w:r>
              <w:t>Administrative and personnel costs</w:t>
            </w:r>
          </w:p>
        </w:tc>
        <w:tc>
          <w:tcPr>
            <w:tcW w:w="4252" w:type="dxa"/>
            <w:gridSpan w:val="2"/>
          </w:tcPr>
          <w:p w14:paraId="7D33B356" w14:textId="77777777" w:rsidR="00996F94" w:rsidRPr="00F70AF7" w:rsidRDefault="00996F94" w:rsidP="004C5C70">
            <w:r>
              <w:t>-</w:t>
            </w:r>
          </w:p>
        </w:tc>
        <w:tc>
          <w:tcPr>
            <w:tcW w:w="1276" w:type="dxa"/>
          </w:tcPr>
          <w:p w14:paraId="4373E37A" w14:textId="77777777" w:rsidR="00996F94" w:rsidRPr="00F70AF7" w:rsidRDefault="00996F94" w:rsidP="004C5C70"/>
        </w:tc>
        <w:tc>
          <w:tcPr>
            <w:tcW w:w="1276" w:type="dxa"/>
          </w:tcPr>
          <w:p w14:paraId="4FEA9543" w14:textId="77777777" w:rsidR="00996F94" w:rsidRPr="00F70AF7" w:rsidRDefault="00996F94" w:rsidP="004C5C70"/>
        </w:tc>
        <w:tc>
          <w:tcPr>
            <w:tcW w:w="1276" w:type="dxa"/>
          </w:tcPr>
          <w:p w14:paraId="756D124A" w14:textId="77777777" w:rsidR="00996F94" w:rsidRPr="00F70AF7" w:rsidRDefault="00996F94" w:rsidP="004C5C70"/>
        </w:tc>
        <w:tc>
          <w:tcPr>
            <w:tcW w:w="1275" w:type="dxa"/>
          </w:tcPr>
          <w:p w14:paraId="746390BF" w14:textId="77777777" w:rsidR="00996F94" w:rsidRPr="00F70AF7" w:rsidRDefault="00996F94" w:rsidP="004C5C70"/>
        </w:tc>
        <w:tc>
          <w:tcPr>
            <w:tcW w:w="1021" w:type="dxa"/>
          </w:tcPr>
          <w:p w14:paraId="2AB4F6EF" w14:textId="77777777" w:rsidR="00996F94" w:rsidRPr="00F70AF7" w:rsidRDefault="00996F94" w:rsidP="004C5C70"/>
        </w:tc>
      </w:tr>
    </w:tbl>
    <w:p w14:paraId="5E678E96" w14:textId="77777777" w:rsidR="00996F94" w:rsidRDefault="00996F94" w:rsidP="004C5C70"/>
    <w:tbl>
      <w:tblPr>
        <w:tblStyle w:val="ad"/>
        <w:tblW w:w="0" w:type="auto"/>
        <w:tblInd w:w="567" w:type="dxa"/>
        <w:tblLook w:val="04A0" w:firstRow="1" w:lastRow="0" w:firstColumn="1" w:lastColumn="0" w:noHBand="0" w:noVBand="1"/>
      </w:tblPr>
      <w:tblGrid>
        <w:gridCol w:w="2001"/>
        <w:gridCol w:w="302"/>
        <w:gridCol w:w="1068"/>
        <w:gridCol w:w="144"/>
        <w:gridCol w:w="1370"/>
        <w:gridCol w:w="1468"/>
        <w:gridCol w:w="1498"/>
        <w:gridCol w:w="1361"/>
        <w:gridCol w:w="1371"/>
        <w:gridCol w:w="1329"/>
        <w:gridCol w:w="1365"/>
      </w:tblGrid>
      <w:tr w:rsidR="00996F94" w14:paraId="3DB06C57" w14:textId="77777777" w:rsidTr="00457B2B">
        <w:tc>
          <w:tcPr>
            <w:tcW w:w="14447" w:type="dxa"/>
            <w:gridSpan w:val="11"/>
            <w:shd w:val="clear" w:color="auto" w:fill="8496B0" w:themeFill="text2" w:themeFillTint="99"/>
          </w:tcPr>
          <w:p w14:paraId="45D5FF50" w14:textId="77777777" w:rsidR="00996F94" w:rsidRPr="00C32409" w:rsidRDefault="00996F94" w:rsidP="004C5C70">
            <w:r w:rsidRPr="00C32409">
              <w:t>Form B.1.2</w:t>
            </w:r>
          </w:p>
        </w:tc>
      </w:tr>
      <w:tr w:rsidR="00996F94" w:rsidRPr="00835ECE" w14:paraId="0DF3F00A" w14:textId="77777777" w:rsidTr="00457B2B">
        <w:tc>
          <w:tcPr>
            <w:tcW w:w="14447" w:type="dxa"/>
            <w:gridSpan w:val="11"/>
            <w:shd w:val="clear" w:color="auto" w:fill="ACB9CA" w:themeFill="text2" w:themeFillTint="66"/>
          </w:tcPr>
          <w:p w14:paraId="34391C00" w14:textId="77777777" w:rsidR="00996F94" w:rsidRPr="00835ECE" w:rsidRDefault="00996F94" w:rsidP="004C5C70">
            <w:r w:rsidRPr="00835ECE">
              <w:t>Withdrawals</w:t>
            </w:r>
          </w:p>
        </w:tc>
      </w:tr>
      <w:tr w:rsidR="00996F94" w:rsidRPr="00835ECE" w14:paraId="7871C3D8" w14:textId="77777777" w:rsidTr="00457B2B">
        <w:trPr>
          <w:trHeight w:val="57"/>
        </w:trPr>
        <w:tc>
          <w:tcPr>
            <w:tcW w:w="2681" w:type="dxa"/>
            <w:gridSpan w:val="2"/>
            <w:shd w:val="clear" w:color="auto" w:fill="D5DCE4" w:themeFill="text2" w:themeFillTint="33"/>
          </w:tcPr>
          <w:p w14:paraId="624C6069" w14:textId="77777777" w:rsidR="00996F94" w:rsidRPr="00DF64E9" w:rsidRDefault="00996F94" w:rsidP="004C5C70">
            <w:r w:rsidRPr="00DF64E9">
              <w:t>Fruit and vegetbales</w:t>
            </w:r>
          </w:p>
        </w:tc>
        <w:tc>
          <w:tcPr>
            <w:tcW w:w="1092" w:type="dxa"/>
          </w:tcPr>
          <w:p w14:paraId="271B7F80" w14:textId="77777777" w:rsidR="00996F94" w:rsidRPr="00835ECE" w:rsidRDefault="00996F94" w:rsidP="004C5C70"/>
        </w:tc>
        <w:tc>
          <w:tcPr>
            <w:tcW w:w="10674" w:type="dxa"/>
            <w:gridSpan w:val="8"/>
            <w:vMerge w:val="restart"/>
          </w:tcPr>
          <w:p w14:paraId="64F725CB" w14:textId="77777777" w:rsidR="00996F94" w:rsidRPr="00835ECE" w:rsidRDefault="00996F94" w:rsidP="004C5C70">
            <w:r>
              <w:rPr>
                <w:rStyle w:val="a7"/>
              </w:rPr>
              <w:footnoteReference w:id="23"/>
            </w:r>
          </w:p>
        </w:tc>
      </w:tr>
      <w:tr w:rsidR="00996F94" w:rsidRPr="00835ECE" w14:paraId="66DC0B5C" w14:textId="77777777" w:rsidTr="00457B2B">
        <w:trPr>
          <w:trHeight w:val="55"/>
        </w:trPr>
        <w:tc>
          <w:tcPr>
            <w:tcW w:w="2681" w:type="dxa"/>
            <w:gridSpan w:val="2"/>
            <w:shd w:val="clear" w:color="auto" w:fill="D5DCE4" w:themeFill="text2" w:themeFillTint="33"/>
          </w:tcPr>
          <w:p w14:paraId="3F733346" w14:textId="77777777" w:rsidR="00996F94" w:rsidRPr="00DF64E9" w:rsidRDefault="00996F94" w:rsidP="004C5C70">
            <w:r w:rsidRPr="00DF64E9">
              <w:t>Hops</w:t>
            </w:r>
          </w:p>
        </w:tc>
        <w:tc>
          <w:tcPr>
            <w:tcW w:w="1092" w:type="dxa"/>
          </w:tcPr>
          <w:p w14:paraId="4182DD5F" w14:textId="77777777" w:rsidR="00996F94" w:rsidRPr="00835ECE" w:rsidRDefault="00996F94" w:rsidP="004C5C70"/>
        </w:tc>
        <w:tc>
          <w:tcPr>
            <w:tcW w:w="10674" w:type="dxa"/>
            <w:gridSpan w:val="8"/>
            <w:vMerge/>
          </w:tcPr>
          <w:p w14:paraId="5473504A" w14:textId="77777777" w:rsidR="00996F94" w:rsidRPr="00835ECE" w:rsidRDefault="00996F94" w:rsidP="004C5C70"/>
        </w:tc>
      </w:tr>
      <w:tr w:rsidR="00996F94" w:rsidRPr="00D17FAA" w14:paraId="1712CB22" w14:textId="77777777" w:rsidTr="00457B2B">
        <w:trPr>
          <w:trHeight w:val="55"/>
        </w:trPr>
        <w:tc>
          <w:tcPr>
            <w:tcW w:w="2681" w:type="dxa"/>
            <w:gridSpan w:val="2"/>
            <w:shd w:val="clear" w:color="auto" w:fill="D5DCE4" w:themeFill="text2" w:themeFillTint="33"/>
          </w:tcPr>
          <w:p w14:paraId="22ACB884" w14:textId="77777777" w:rsidR="00996F94" w:rsidRPr="00ED1F2B" w:rsidRDefault="00996F94" w:rsidP="004C5C70">
            <w:pPr>
              <w:rPr>
                <w:lang w:val="en-US"/>
              </w:rPr>
            </w:pPr>
            <w:r w:rsidRPr="00ED1F2B">
              <w:rPr>
                <w:lang w:val="en-US"/>
              </w:rPr>
              <w:t>Olive oil and table olives</w:t>
            </w:r>
          </w:p>
        </w:tc>
        <w:tc>
          <w:tcPr>
            <w:tcW w:w="1092" w:type="dxa"/>
          </w:tcPr>
          <w:p w14:paraId="572F6F9A" w14:textId="77777777" w:rsidR="00996F94" w:rsidRPr="00ED1F2B" w:rsidRDefault="00996F94" w:rsidP="004C5C70">
            <w:pPr>
              <w:rPr>
                <w:lang w:val="en-US"/>
              </w:rPr>
            </w:pPr>
          </w:p>
        </w:tc>
        <w:tc>
          <w:tcPr>
            <w:tcW w:w="10674" w:type="dxa"/>
            <w:gridSpan w:val="8"/>
            <w:vMerge/>
          </w:tcPr>
          <w:p w14:paraId="51D94401" w14:textId="77777777" w:rsidR="00996F94" w:rsidRPr="00ED1F2B" w:rsidRDefault="00996F94" w:rsidP="004C5C70">
            <w:pPr>
              <w:rPr>
                <w:lang w:val="en-US"/>
              </w:rPr>
            </w:pPr>
          </w:p>
        </w:tc>
      </w:tr>
      <w:tr w:rsidR="00996F94" w:rsidRPr="00835ECE" w14:paraId="69DBC810" w14:textId="77777777" w:rsidTr="00457B2B">
        <w:trPr>
          <w:trHeight w:val="55"/>
        </w:trPr>
        <w:tc>
          <w:tcPr>
            <w:tcW w:w="2681" w:type="dxa"/>
            <w:gridSpan w:val="2"/>
            <w:shd w:val="clear" w:color="auto" w:fill="D5DCE4" w:themeFill="text2" w:themeFillTint="33"/>
          </w:tcPr>
          <w:p w14:paraId="470798FD" w14:textId="77777777" w:rsidR="00996F94" w:rsidRPr="00DF64E9" w:rsidRDefault="00996F94" w:rsidP="004C5C70">
            <w:r w:rsidRPr="00DF64E9">
              <w:t>‘other’ sectors</w:t>
            </w:r>
          </w:p>
        </w:tc>
        <w:tc>
          <w:tcPr>
            <w:tcW w:w="1092" w:type="dxa"/>
          </w:tcPr>
          <w:p w14:paraId="09850040" w14:textId="77777777" w:rsidR="00996F94" w:rsidRPr="00835ECE" w:rsidRDefault="00996F94" w:rsidP="004C5C70"/>
        </w:tc>
        <w:tc>
          <w:tcPr>
            <w:tcW w:w="10674" w:type="dxa"/>
            <w:gridSpan w:val="8"/>
            <w:vMerge/>
          </w:tcPr>
          <w:p w14:paraId="4E673EA9" w14:textId="77777777" w:rsidR="00996F94" w:rsidRPr="00835ECE" w:rsidRDefault="00996F94" w:rsidP="004C5C70"/>
        </w:tc>
      </w:tr>
      <w:tr w:rsidR="00996F94" w:rsidRPr="00835ECE" w14:paraId="0DEC0CB8" w14:textId="77777777" w:rsidTr="00457B2B">
        <w:tc>
          <w:tcPr>
            <w:tcW w:w="3936" w:type="dxa"/>
            <w:gridSpan w:val="4"/>
          </w:tcPr>
          <w:p w14:paraId="2F96F284" w14:textId="77777777" w:rsidR="00996F94" w:rsidRPr="00835ECE" w:rsidRDefault="00996F94" w:rsidP="004C5C70"/>
        </w:tc>
        <w:tc>
          <w:tcPr>
            <w:tcW w:w="1559" w:type="dxa"/>
            <w:shd w:val="clear" w:color="auto" w:fill="D5DCE4" w:themeFill="text2" w:themeFillTint="33"/>
          </w:tcPr>
          <w:p w14:paraId="4CE29096" w14:textId="77777777" w:rsidR="00996F94" w:rsidRPr="00ED1F2B" w:rsidRDefault="00996F94" w:rsidP="004C5C70">
            <w:pPr>
              <w:rPr>
                <w:lang w:val="en-US"/>
              </w:rPr>
            </w:pPr>
            <w:r w:rsidRPr="00ED1F2B">
              <w:rPr>
                <w:lang w:val="en-US"/>
              </w:rPr>
              <w:t>Total annual volume</w:t>
            </w:r>
            <w:r>
              <w:rPr>
                <w:rStyle w:val="a7"/>
              </w:rPr>
              <w:footnoteReference w:id="24"/>
            </w:r>
          </w:p>
          <w:p w14:paraId="2AD1B425" w14:textId="77777777" w:rsidR="00996F94" w:rsidRPr="00ED1F2B" w:rsidRDefault="00996F94" w:rsidP="004C5C70">
            <w:pPr>
              <w:rPr>
                <w:lang w:val="en-US"/>
              </w:rPr>
            </w:pPr>
            <w:r w:rsidRPr="00ED1F2B">
              <w:rPr>
                <w:lang w:val="en-US"/>
              </w:rPr>
              <w:t>(tonnes / Hl)</w:t>
            </w:r>
            <w:r>
              <w:rPr>
                <w:rStyle w:val="a7"/>
                <w:i/>
              </w:rPr>
              <w:footnoteReference w:id="25"/>
            </w:r>
          </w:p>
        </w:tc>
        <w:tc>
          <w:tcPr>
            <w:tcW w:w="1559" w:type="dxa"/>
            <w:shd w:val="clear" w:color="auto" w:fill="D5DCE4" w:themeFill="text2" w:themeFillTint="33"/>
          </w:tcPr>
          <w:p w14:paraId="49F8A743" w14:textId="77777777" w:rsidR="00996F94" w:rsidRDefault="00996F94" w:rsidP="004C5C70">
            <w:r>
              <w:t>Total expenditure</w:t>
            </w:r>
          </w:p>
          <w:p w14:paraId="63359B8A" w14:textId="77777777" w:rsidR="00996F94" w:rsidRPr="00835ECE" w:rsidRDefault="00996F94" w:rsidP="004C5C70"/>
        </w:tc>
        <w:tc>
          <w:tcPr>
            <w:tcW w:w="1701" w:type="dxa"/>
            <w:shd w:val="clear" w:color="auto" w:fill="D5DCE4" w:themeFill="text2" w:themeFillTint="33"/>
          </w:tcPr>
          <w:p w14:paraId="1A9CF40C" w14:textId="77777777" w:rsidR="00996F94" w:rsidRPr="00ED1F2B" w:rsidRDefault="00996F94" w:rsidP="004C5C70">
            <w:pPr>
              <w:rPr>
                <w:lang w:val="en-US"/>
              </w:rPr>
            </w:pPr>
            <w:r w:rsidRPr="00ED1F2B">
              <w:rPr>
                <w:lang w:val="en-US"/>
              </w:rPr>
              <w:t>Amount of EU financial assistance</w:t>
            </w:r>
          </w:p>
        </w:tc>
        <w:tc>
          <w:tcPr>
            <w:tcW w:w="1418" w:type="dxa"/>
            <w:shd w:val="clear" w:color="auto" w:fill="D5DCE4" w:themeFill="text2" w:themeFillTint="33"/>
          </w:tcPr>
          <w:p w14:paraId="124B2DF4" w14:textId="77777777" w:rsidR="00996F94" w:rsidRDefault="00996F94" w:rsidP="004C5C70">
            <w:r>
              <w:t>Free distribution</w:t>
            </w:r>
          </w:p>
          <w:p w14:paraId="692EA8F4" w14:textId="77777777" w:rsidR="00996F94" w:rsidRPr="00835ECE" w:rsidRDefault="00996F94" w:rsidP="004C5C70">
            <w:r w:rsidRPr="00835ECE">
              <w:t>(tonnes</w:t>
            </w:r>
            <w:r>
              <w:t xml:space="preserve"> / Hl</w:t>
            </w:r>
            <w:r w:rsidRPr="00835ECE">
              <w:t>)</w:t>
            </w:r>
          </w:p>
        </w:tc>
        <w:tc>
          <w:tcPr>
            <w:tcW w:w="1417" w:type="dxa"/>
            <w:shd w:val="clear" w:color="auto" w:fill="D5DCE4" w:themeFill="text2" w:themeFillTint="33"/>
          </w:tcPr>
          <w:p w14:paraId="3E148523" w14:textId="77777777" w:rsidR="00996F94" w:rsidRDefault="00996F94" w:rsidP="004C5C70">
            <w:r>
              <w:t>Composting</w:t>
            </w:r>
          </w:p>
          <w:p w14:paraId="34446A28" w14:textId="77777777" w:rsidR="00996F94" w:rsidRPr="00835ECE" w:rsidRDefault="00996F94" w:rsidP="004C5C70">
            <w:r w:rsidRPr="00835ECE">
              <w:t>(tonnes</w:t>
            </w:r>
            <w:r>
              <w:t xml:space="preserve"> / Hl</w:t>
            </w:r>
            <w:r w:rsidRPr="00835ECE">
              <w:t>)</w:t>
            </w:r>
          </w:p>
        </w:tc>
        <w:tc>
          <w:tcPr>
            <w:tcW w:w="1418" w:type="dxa"/>
            <w:shd w:val="clear" w:color="auto" w:fill="D5DCE4" w:themeFill="text2" w:themeFillTint="33"/>
          </w:tcPr>
          <w:p w14:paraId="3FA93D39" w14:textId="77777777" w:rsidR="00996F94" w:rsidRDefault="00996F94" w:rsidP="004C5C70">
            <w:r>
              <w:t>Processing industry</w:t>
            </w:r>
          </w:p>
          <w:p w14:paraId="5A9E927D" w14:textId="77777777" w:rsidR="00996F94" w:rsidRPr="00835ECE" w:rsidRDefault="00996F94" w:rsidP="004C5C70">
            <w:r w:rsidRPr="00835ECE">
              <w:t>(tonnes</w:t>
            </w:r>
            <w:r>
              <w:t xml:space="preserve"> / Hl</w:t>
            </w:r>
            <w:r w:rsidRPr="00835ECE">
              <w:t>)</w:t>
            </w:r>
          </w:p>
        </w:tc>
        <w:tc>
          <w:tcPr>
            <w:tcW w:w="1439" w:type="dxa"/>
            <w:shd w:val="clear" w:color="auto" w:fill="D5DCE4" w:themeFill="text2" w:themeFillTint="33"/>
          </w:tcPr>
          <w:p w14:paraId="1066BD00" w14:textId="77777777" w:rsidR="00996F94" w:rsidRDefault="00996F94" w:rsidP="004C5C70">
            <w:r>
              <w:t>Other destination</w:t>
            </w:r>
          </w:p>
          <w:p w14:paraId="506D5894" w14:textId="77777777" w:rsidR="00996F94" w:rsidRPr="00835ECE" w:rsidRDefault="00996F94" w:rsidP="004C5C70">
            <w:r w:rsidRPr="00835ECE">
              <w:t>(tonnes</w:t>
            </w:r>
            <w:r>
              <w:t xml:space="preserve"> / Hl</w:t>
            </w:r>
            <w:r w:rsidRPr="00835ECE">
              <w:t>)</w:t>
            </w:r>
          </w:p>
        </w:tc>
      </w:tr>
      <w:tr w:rsidR="00996F94" w:rsidRPr="00835ECE" w14:paraId="73311A7C" w14:textId="77777777" w:rsidTr="00457B2B">
        <w:tc>
          <w:tcPr>
            <w:tcW w:w="2376" w:type="dxa"/>
            <w:vMerge w:val="restart"/>
          </w:tcPr>
          <w:p w14:paraId="33B0B859" w14:textId="77777777" w:rsidR="00996F94" w:rsidRPr="00ED1F2B" w:rsidRDefault="00996F94" w:rsidP="004C5C70">
            <w:pPr>
              <w:rPr>
                <w:lang w:val="en-US"/>
              </w:rPr>
            </w:pPr>
            <w:r w:rsidRPr="00ED1F2B">
              <w:rPr>
                <w:lang w:val="en-US"/>
              </w:rPr>
              <w:t>Fruits and vegetables of Annex V of Delegated Regulation (EU) 2022/126</w:t>
            </w:r>
          </w:p>
        </w:tc>
        <w:tc>
          <w:tcPr>
            <w:tcW w:w="1560" w:type="dxa"/>
            <w:gridSpan w:val="3"/>
          </w:tcPr>
          <w:p w14:paraId="1D9D0F71" w14:textId="77777777" w:rsidR="00996F94" w:rsidRPr="00835ECE" w:rsidRDefault="00996F94" w:rsidP="004C5C70">
            <w:r w:rsidRPr="00835ECE">
              <w:t>Cauliflowers</w:t>
            </w:r>
          </w:p>
        </w:tc>
        <w:tc>
          <w:tcPr>
            <w:tcW w:w="1559" w:type="dxa"/>
          </w:tcPr>
          <w:p w14:paraId="2D66251D" w14:textId="77777777" w:rsidR="00996F94" w:rsidRPr="00835ECE" w:rsidRDefault="00996F94" w:rsidP="004C5C70"/>
        </w:tc>
        <w:tc>
          <w:tcPr>
            <w:tcW w:w="1559" w:type="dxa"/>
          </w:tcPr>
          <w:p w14:paraId="42AA92D1" w14:textId="77777777" w:rsidR="00996F94" w:rsidRPr="00835ECE" w:rsidRDefault="00996F94" w:rsidP="004C5C70"/>
        </w:tc>
        <w:tc>
          <w:tcPr>
            <w:tcW w:w="1701" w:type="dxa"/>
          </w:tcPr>
          <w:p w14:paraId="24CF2821" w14:textId="77777777" w:rsidR="00996F94" w:rsidRPr="00835ECE" w:rsidRDefault="00996F94" w:rsidP="004C5C70"/>
        </w:tc>
        <w:tc>
          <w:tcPr>
            <w:tcW w:w="1418" w:type="dxa"/>
          </w:tcPr>
          <w:p w14:paraId="3A43496A" w14:textId="77777777" w:rsidR="00996F94" w:rsidRPr="00835ECE" w:rsidRDefault="00996F94" w:rsidP="004C5C70"/>
        </w:tc>
        <w:tc>
          <w:tcPr>
            <w:tcW w:w="1417" w:type="dxa"/>
          </w:tcPr>
          <w:p w14:paraId="42642FAA" w14:textId="77777777" w:rsidR="00996F94" w:rsidRPr="00835ECE" w:rsidRDefault="00996F94" w:rsidP="004C5C70"/>
        </w:tc>
        <w:tc>
          <w:tcPr>
            <w:tcW w:w="1418" w:type="dxa"/>
          </w:tcPr>
          <w:p w14:paraId="18856387" w14:textId="77777777" w:rsidR="00996F94" w:rsidRPr="00835ECE" w:rsidRDefault="00996F94" w:rsidP="004C5C70"/>
        </w:tc>
        <w:tc>
          <w:tcPr>
            <w:tcW w:w="1439" w:type="dxa"/>
          </w:tcPr>
          <w:p w14:paraId="5047F28E" w14:textId="77777777" w:rsidR="00996F94" w:rsidRPr="00835ECE" w:rsidRDefault="00996F94" w:rsidP="004C5C70"/>
        </w:tc>
      </w:tr>
      <w:tr w:rsidR="00996F94" w:rsidRPr="00835ECE" w14:paraId="3CFF3994" w14:textId="77777777" w:rsidTr="00457B2B">
        <w:tc>
          <w:tcPr>
            <w:tcW w:w="2376" w:type="dxa"/>
            <w:vMerge/>
          </w:tcPr>
          <w:p w14:paraId="3DD1EC47" w14:textId="77777777" w:rsidR="00996F94" w:rsidRPr="00835ECE" w:rsidRDefault="00996F94" w:rsidP="004C5C70"/>
        </w:tc>
        <w:tc>
          <w:tcPr>
            <w:tcW w:w="1560" w:type="dxa"/>
            <w:gridSpan w:val="3"/>
          </w:tcPr>
          <w:p w14:paraId="3962228E" w14:textId="77777777" w:rsidR="00996F94" w:rsidRPr="00835ECE" w:rsidRDefault="00996F94" w:rsidP="004C5C70">
            <w:r w:rsidRPr="00835ECE">
              <w:t>Tomatoes</w:t>
            </w:r>
          </w:p>
        </w:tc>
        <w:tc>
          <w:tcPr>
            <w:tcW w:w="1559" w:type="dxa"/>
          </w:tcPr>
          <w:p w14:paraId="04D4755C" w14:textId="77777777" w:rsidR="00996F94" w:rsidRPr="00835ECE" w:rsidRDefault="00996F94" w:rsidP="004C5C70"/>
        </w:tc>
        <w:tc>
          <w:tcPr>
            <w:tcW w:w="1559" w:type="dxa"/>
          </w:tcPr>
          <w:p w14:paraId="65A700BE" w14:textId="77777777" w:rsidR="00996F94" w:rsidRPr="00835ECE" w:rsidRDefault="00996F94" w:rsidP="004C5C70"/>
        </w:tc>
        <w:tc>
          <w:tcPr>
            <w:tcW w:w="1701" w:type="dxa"/>
          </w:tcPr>
          <w:p w14:paraId="52D46D50" w14:textId="77777777" w:rsidR="00996F94" w:rsidRPr="00835ECE" w:rsidRDefault="00996F94" w:rsidP="004C5C70"/>
        </w:tc>
        <w:tc>
          <w:tcPr>
            <w:tcW w:w="1418" w:type="dxa"/>
          </w:tcPr>
          <w:p w14:paraId="3A726C4E" w14:textId="77777777" w:rsidR="00996F94" w:rsidRPr="00835ECE" w:rsidRDefault="00996F94" w:rsidP="004C5C70"/>
        </w:tc>
        <w:tc>
          <w:tcPr>
            <w:tcW w:w="1417" w:type="dxa"/>
          </w:tcPr>
          <w:p w14:paraId="52B1C8CC" w14:textId="77777777" w:rsidR="00996F94" w:rsidRPr="00835ECE" w:rsidRDefault="00996F94" w:rsidP="004C5C70"/>
        </w:tc>
        <w:tc>
          <w:tcPr>
            <w:tcW w:w="1418" w:type="dxa"/>
          </w:tcPr>
          <w:p w14:paraId="0971197F" w14:textId="77777777" w:rsidR="00996F94" w:rsidRPr="00835ECE" w:rsidRDefault="00996F94" w:rsidP="004C5C70"/>
        </w:tc>
        <w:tc>
          <w:tcPr>
            <w:tcW w:w="1439" w:type="dxa"/>
          </w:tcPr>
          <w:p w14:paraId="52EBD961" w14:textId="77777777" w:rsidR="00996F94" w:rsidRPr="00835ECE" w:rsidRDefault="00996F94" w:rsidP="004C5C70"/>
        </w:tc>
      </w:tr>
      <w:tr w:rsidR="00996F94" w:rsidRPr="00835ECE" w14:paraId="4B6F3B50" w14:textId="77777777" w:rsidTr="00457B2B">
        <w:tc>
          <w:tcPr>
            <w:tcW w:w="2376" w:type="dxa"/>
            <w:vMerge/>
          </w:tcPr>
          <w:p w14:paraId="2650A65A" w14:textId="77777777" w:rsidR="00996F94" w:rsidRPr="00835ECE" w:rsidRDefault="00996F94" w:rsidP="004C5C70"/>
        </w:tc>
        <w:tc>
          <w:tcPr>
            <w:tcW w:w="1560" w:type="dxa"/>
            <w:gridSpan w:val="3"/>
          </w:tcPr>
          <w:p w14:paraId="7F0A9E63" w14:textId="77777777" w:rsidR="00996F94" w:rsidRPr="00835ECE" w:rsidRDefault="00996F94" w:rsidP="004C5C70">
            <w:r w:rsidRPr="00835ECE">
              <w:t>Apples</w:t>
            </w:r>
          </w:p>
        </w:tc>
        <w:tc>
          <w:tcPr>
            <w:tcW w:w="1559" w:type="dxa"/>
          </w:tcPr>
          <w:p w14:paraId="556B380C" w14:textId="77777777" w:rsidR="00996F94" w:rsidRPr="00835ECE" w:rsidRDefault="00996F94" w:rsidP="004C5C70"/>
        </w:tc>
        <w:tc>
          <w:tcPr>
            <w:tcW w:w="1559" w:type="dxa"/>
          </w:tcPr>
          <w:p w14:paraId="0D51F669" w14:textId="77777777" w:rsidR="00996F94" w:rsidRPr="00835ECE" w:rsidRDefault="00996F94" w:rsidP="004C5C70"/>
        </w:tc>
        <w:tc>
          <w:tcPr>
            <w:tcW w:w="1701" w:type="dxa"/>
          </w:tcPr>
          <w:p w14:paraId="1C66C9A7" w14:textId="77777777" w:rsidR="00996F94" w:rsidRPr="00835ECE" w:rsidRDefault="00996F94" w:rsidP="004C5C70"/>
        </w:tc>
        <w:tc>
          <w:tcPr>
            <w:tcW w:w="1418" w:type="dxa"/>
          </w:tcPr>
          <w:p w14:paraId="2E52C54A" w14:textId="77777777" w:rsidR="00996F94" w:rsidRPr="00835ECE" w:rsidRDefault="00996F94" w:rsidP="004C5C70"/>
        </w:tc>
        <w:tc>
          <w:tcPr>
            <w:tcW w:w="1417" w:type="dxa"/>
          </w:tcPr>
          <w:p w14:paraId="38677582" w14:textId="77777777" w:rsidR="00996F94" w:rsidRPr="00835ECE" w:rsidRDefault="00996F94" w:rsidP="004C5C70"/>
        </w:tc>
        <w:tc>
          <w:tcPr>
            <w:tcW w:w="1418" w:type="dxa"/>
          </w:tcPr>
          <w:p w14:paraId="7413DCF5" w14:textId="77777777" w:rsidR="00996F94" w:rsidRPr="00835ECE" w:rsidRDefault="00996F94" w:rsidP="004C5C70"/>
        </w:tc>
        <w:tc>
          <w:tcPr>
            <w:tcW w:w="1439" w:type="dxa"/>
          </w:tcPr>
          <w:p w14:paraId="39108FF3" w14:textId="77777777" w:rsidR="00996F94" w:rsidRPr="00835ECE" w:rsidRDefault="00996F94" w:rsidP="004C5C70"/>
        </w:tc>
      </w:tr>
      <w:tr w:rsidR="00996F94" w:rsidRPr="00835ECE" w14:paraId="62BBD52B" w14:textId="77777777" w:rsidTr="00457B2B">
        <w:tc>
          <w:tcPr>
            <w:tcW w:w="2376" w:type="dxa"/>
            <w:vMerge/>
          </w:tcPr>
          <w:p w14:paraId="05434455" w14:textId="77777777" w:rsidR="00996F94" w:rsidRPr="00835ECE" w:rsidRDefault="00996F94" w:rsidP="004C5C70"/>
        </w:tc>
        <w:tc>
          <w:tcPr>
            <w:tcW w:w="1560" w:type="dxa"/>
            <w:gridSpan w:val="3"/>
          </w:tcPr>
          <w:p w14:paraId="00A1234F" w14:textId="77777777" w:rsidR="00996F94" w:rsidRPr="00835ECE" w:rsidRDefault="00996F94" w:rsidP="004C5C70">
            <w:r w:rsidRPr="00835ECE">
              <w:t>Grapes</w:t>
            </w:r>
          </w:p>
        </w:tc>
        <w:tc>
          <w:tcPr>
            <w:tcW w:w="1559" w:type="dxa"/>
          </w:tcPr>
          <w:p w14:paraId="40D44A8B" w14:textId="77777777" w:rsidR="00996F94" w:rsidRPr="00835ECE" w:rsidRDefault="00996F94" w:rsidP="004C5C70"/>
        </w:tc>
        <w:tc>
          <w:tcPr>
            <w:tcW w:w="1559" w:type="dxa"/>
          </w:tcPr>
          <w:p w14:paraId="2B3C7CDB" w14:textId="77777777" w:rsidR="00996F94" w:rsidRPr="00835ECE" w:rsidRDefault="00996F94" w:rsidP="004C5C70"/>
        </w:tc>
        <w:tc>
          <w:tcPr>
            <w:tcW w:w="1701" w:type="dxa"/>
          </w:tcPr>
          <w:p w14:paraId="4A8EB201" w14:textId="77777777" w:rsidR="00996F94" w:rsidRPr="00835ECE" w:rsidRDefault="00996F94" w:rsidP="004C5C70"/>
        </w:tc>
        <w:tc>
          <w:tcPr>
            <w:tcW w:w="1418" w:type="dxa"/>
          </w:tcPr>
          <w:p w14:paraId="5F4F9F09" w14:textId="77777777" w:rsidR="00996F94" w:rsidRPr="00835ECE" w:rsidRDefault="00996F94" w:rsidP="004C5C70"/>
        </w:tc>
        <w:tc>
          <w:tcPr>
            <w:tcW w:w="1417" w:type="dxa"/>
          </w:tcPr>
          <w:p w14:paraId="0C9511D6" w14:textId="77777777" w:rsidR="00996F94" w:rsidRPr="00835ECE" w:rsidRDefault="00996F94" w:rsidP="004C5C70"/>
        </w:tc>
        <w:tc>
          <w:tcPr>
            <w:tcW w:w="1418" w:type="dxa"/>
          </w:tcPr>
          <w:p w14:paraId="4DD9F1FE" w14:textId="77777777" w:rsidR="00996F94" w:rsidRPr="00835ECE" w:rsidRDefault="00996F94" w:rsidP="004C5C70"/>
        </w:tc>
        <w:tc>
          <w:tcPr>
            <w:tcW w:w="1439" w:type="dxa"/>
          </w:tcPr>
          <w:p w14:paraId="3D258067" w14:textId="77777777" w:rsidR="00996F94" w:rsidRPr="00835ECE" w:rsidRDefault="00996F94" w:rsidP="004C5C70"/>
        </w:tc>
      </w:tr>
      <w:tr w:rsidR="00996F94" w:rsidRPr="00835ECE" w14:paraId="538831D6" w14:textId="77777777" w:rsidTr="00457B2B">
        <w:tc>
          <w:tcPr>
            <w:tcW w:w="2376" w:type="dxa"/>
            <w:vMerge/>
          </w:tcPr>
          <w:p w14:paraId="5AEDC616" w14:textId="77777777" w:rsidR="00996F94" w:rsidRPr="00835ECE" w:rsidRDefault="00996F94" w:rsidP="004C5C70"/>
        </w:tc>
        <w:tc>
          <w:tcPr>
            <w:tcW w:w="1560" w:type="dxa"/>
            <w:gridSpan w:val="3"/>
          </w:tcPr>
          <w:p w14:paraId="6ED5104F" w14:textId="77777777" w:rsidR="00996F94" w:rsidRPr="00835ECE" w:rsidRDefault="00996F94" w:rsidP="004C5C70">
            <w:r w:rsidRPr="00835ECE">
              <w:t>apricots</w:t>
            </w:r>
          </w:p>
        </w:tc>
        <w:tc>
          <w:tcPr>
            <w:tcW w:w="1559" w:type="dxa"/>
          </w:tcPr>
          <w:p w14:paraId="7EDF8A20" w14:textId="77777777" w:rsidR="00996F94" w:rsidRPr="00835ECE" w:rsidRDefault="00996F94" w:rsidP="004C5C70"/>
        </w:tc>
        <w:tc>
          <w:tcPr>
            <w:tcW w:w="1559" w:type="dxa"/>
          </w:tcPr>
          <w:p w14:paraId="60C2EF53" w14:textId="77777777" w:rsidR="00996F94" w:rsidRPr="00835ECE" w:rsidRDefault="00996F94" w:rsidP="004C5C70"/>
        </w:tc>
        <w:tc>
          <w:tcPr>
            <w:tcW w:w="1701" w:type="dxa"/>
          </w:tcPr>
          <w:p w14:paraId="31642D2D" w14:textId="77777777" w:rsidR="00996F94" w:rsidRPr="00835ECE" w:rsidRDefault="00996F94" w:rsidP="004C5C70"/>
        </w:tc>
        <w:tc>
          <w:tcPr>
            <w:tcW w:w="1418" w:type="dxa"/>
          </w:tcPr>
          <w:p w14:paraId="6B25F202" w14:textId="77777777" w:rsidR="00996F94" w:rsidRPr="00835ECE" w:rsidRDefault="00996F94" w:rsidP="004C5C70"/>
        </w:tc>
        <w:tc>
          <w:tcPr>
            <w:tcW w:w="1417" w:type="dxa"/>
          </w:tcPr>
          <w:p w14:paraId="29C22EB0" w14:textId="77777777" w:rsidR="00996F94" w:rsidRPr="00835ECE" w:rsidRDefault="00996F94" w:rsidP="004C5C70"/>
        </w:tc>
        <w:tc>
          <w:tcPr>
            <w:tcW w:w="1418" w:type="dxa"/>
          </w:tcPr>
          <w:p w14:paraId="1985E870" w14:textId="77777777" w:rsidR="00996F94" w:rsidRPr="00835ECE" w:rsidRDefault="00996F94" w:rsidP="004C5C70"/>
        </w:tc>
        <w:tc>
          <w:tcPr>
            <w:tcW w:w="1439" w:type="dxa"/>
          </w:tcPr>
          <w:p w14:paraId="4132C3A4" w14:textId="77777777" w:rsidR="00996F94" w:rsidRPr="00835ECE" w:rsidRDefault="00996F94" w:rsidP="004C5C70"/>
        </w:tc>
      </w:tr>
      <w:tr w:rsidR="00996F94" w:rsidRPr="00835ECE" w14:paraId="1B42B234" w14:textId="77777777" w:rsidTr="00457B2B">
        <w:tc>
          <w:tcPr>
            <w:tcW w:w="2376" w:type="dxa"/>
            <w:vMerge/>
          </w:tcPr>
          <w:p w14:paraId="2AECAE9E" w14:textId="77777777" w:rsidR="00996F94" w:rsidRPr="00835ECE" w:rsidRDefault="00996F94" w:rsidP="004C5C70"/>
        </w:tc>
        <w:tc>
          <w:tcPr>
            <w:tcW w:w="1560" w:type="dxa"/>
            <w:gridSpan w:val="3"/>
          </w:tcPr>
          <w:p w14:paraId="54F3AF00" w14:textId="77777777" w:rsidR="00996F94" w:rsidRPr="00835ECE" w:rsidRDefault="00996F94" w:rsidP="004C5C70">
            <w:r w:rsidRPr="00835ECE">
              <w:t>Nectarines</w:t>
            </w:r>
          </w:p>
        </w:tc>
        <w:tc>
          <w:tcPr>
            <w:tcW w:w="1559" w:type="dxa"/>
          </w:tcPr>
          <w:p w14:paraId="238D7768" w14:textId="77777777" w:rsidR="00996F94" w:rsidRPr="00835ECE" w:rsidRDefault="00996F94" w:rsidP="004C5C70"/>
        </w:tc>
        <w:tc>
          <w:tcPr>
            <w:tcW w:w="1559" w:type="dxa"/>
          </w:tcPr>
          <w:p w14:paraId="052A938C" w14:textId="77777777" w:rsidR="00996F94" w:rsidRPr="00835ECE" w:rsidRDefault="00996F94" w:rsidP="004C5C70"/>
        </w:tc>
        <w:tc>
          <w:tcPr>
            <w:tcW w:w="1701" w:type="dxa"/>
          </w:tcPr>
          <w:p w14:paraId="4D6B0F44" w14:textId="77777777" w:rsidR="00996F94" w:rsidRPr="00835ECE" w:rsidRDefault="00996F94" w:rsidP="004C5C70"/>
        </w:tc>
        <w:tc>
          <w:tcPr>
            <w:tcW w:w="1418" w:type="dxa"/>
          </w:tcPr>
          <w:p w14:paraId="1F358064" w14:textId="77777777" w:rsidR="00996F94" w:rsidRPr="00835ECE" w:rsidRDefault="00996F94" w:rsidP="004C5C70"/>
        </w:tc>
        <w:tc>
          <w:tcPr>
            <w:tcW w:w="1417" w:type="dxa"/>
          </w:tcPr>
          <w:p w14:paraId="628B4A40" w14:textId="77777777" w:rsidR="00996F94" w:rsidRPr="00835ECE" w:rsidRDefault="00996F94" w:rsidP="004C5C70"/>
        </w:tc>
        <w:tc>
          <w:tcPr>
            <w:tcW w:w="1418" w:type="dxa"/>
          </w:tcPr>
          <w:p w14:paraId="14AC75DC" w14:textId="77777777" w:rsidR="00996F94" w:rsidRPr="00835ECE" w:rsidRDefault="00996F94" w:rsidP="004C5C70"/>
        </w:tc>
        <w:tc>
          <w:tcPr>
            <w:tcW w:w="1439" w:type="dxa"/>
          </w:tcPr>
          <w:p w14:paraId="37322F05" w14:textId="77777777" w:rsidR="00996F94" w:rsidRPr="00835ECE" w:rsidRDefault="00996F94" w:rsidP="004C5C70"/>
        </w:tc>
      </w:tr>
      <w:tr w:rsidR="00996F94" w:rsidRPr="00835ECE" w14:paraId="53F45C17" w14:textId="77777777" w:rsidTr="00457B2B">
        <w:tc>
          <w:tcPr>
            <w:tcW w:w="2376" w:type="dxa"/>
            <w:vMerge/>
          </w:tcPr>
          <w:p w14:paraId="68BB3121" w14:textId="77777777" w:rsidR="00996F94" w:rsidRPr="00835ECE" w:rsidRDefault="00996F94" w:rsidP="004C5C70"/>
        </w:tc>
        <w:tc>
          <w:tcPr>
            <w:tcW w:w="1560" w:type="dxa"/>
            <w:gridSpan w:val="3"/>
          </w:tcPr>
          <w:p w14:paraId="7058C0B0" w14:textId="77777777" w:rsidR="00996F94" w:rsidRPr="00835ECE" w:rsidRDefault="00996F94" w:rsidP="004C5C70">
            <w:r w:rsidRPr="00835ECE">
              <w:t>Peaches</w:t>
            </w:r>
          </w:p>
        </w:tc>
        <w:tc>
          <w:tcPr>
            <w:tcW w:w="1559" w:type="dxa"/>
          </w:tcPr>
          <w:p w14:paraId="17E509E4" w14:textId="77777777" w:rsidR="00996F94" w:rsidRPr="00835ECE" w:rsidRDefault="00996F94" w:rsidP="004C5C70"/>
        </w:tc>
        <w:tc>
          <w:tcPr>
            <w:tcW w:w="1559" w:type="dxa"/>
          </w:tcPr>
          <w:p w14:paraId="48B91D4F" w14:textId="77777777" w:rsidR="00996F94" w:rsidRPr="00835ECE" w:rsidRDefault="00996F94" w:rsidP="004C5C70"/>
        </w:tc>
        <w:tc>
          <w:tcPr>
            <w:tcW w:w="1701" w:type="dxa"/>
          </w:tcPr>
          <w:p w14:paraId="00A6435C" w14:textId="77777777" w:rsidR="00996F94" w:rsidRPr="00835ECE" w:rsidRDefault="00996F94" w:rsidP="004C5C70"/>
        </w:tc>
        <w:tc>
          <w:tcPr>
            <w:tcW w:w="1418" w:type="dxa"/>
          </w:tcPr>
          <w:p w14:paraId="0572C3DE" w14:textId="77777777" w:rsidR="00996F94" w:rsidRPr="00835ECE" w:rsidRDefault="00996F94" w:rsidP="004C5C70"/>
        </w:tc>
        <w:tc>
          <w:tcPr>
            <w:tcW w:w="1417" w:type="dxa"/>
          </w:tcPr>
          <w:p w14:paraId="1ED0CBE8" w14:textId="77777777" w:rsidR="00996F94" w:rsidRPr="00835ECE" w:rsidRDefault="00996F94" w:rsidP="004C5C70"/>
        </w:tc>
        <w:tc>
          <w:tcPr>
            <w:tcW w:w="1418" w:type="dxa"/>
          </w:tcPr>
          <w:p w14:paraId="4B2B415B" w14:textId="77777777" w:rsidR="00996F94" w:rsidRPr="00835ECE" w:rsidRDefault="00996F94" w:rsidP="004C5C70"/>
        </w:tc>
        <w:tc>
          <w:tcPr>
            <w:tcW w:w="1439" w:type="dxa"/>
          </w:tcPr>
          <w:p w14:paraId="557711D8" w14:textId="77777777" w:rsidR="00996F94" w:rsidRPr="00835ECE" w:rsidRDefault="00996F94" w:rsidP="004C5C70"/>
        </w:tc>
      </w:tr>
      <w:tr w:rsidR="00996F94" w:rsidRPr="00835ECE" w14:paraId="1247117D" w14:textId="77777777" w:rsidTr="00457B2B">
        <w:tc>
          <w:tcPr>
            <w:tcW w:w="2376" w:type="dxa"/>
            <w:vMerge/>
          </w:tcPr>
          <w:p w14:paraId="607DC947" w14:textId="77777777" w:rsidR="00996F94" w:rsidRPr="00835ECE" w:rsidRDefault="00996F94" w:rsidP="004C5C70"/>
        </w:tc>
        <w:tc>
          <w:tcPr>
            <w:tcW w:w="1560" w:type="dxa"/>
            <w:gridSpan w:val="3"/>
          </w:tcPr>
          <w:p w14:paraId="549F8A59" w14:textId="77777777" w:rsidR="00996F94" w:rsidRPr="00835ECE" w:rsidRDefault="00996F94" w:rsidP="004C5C70">
            <w:r w:rsidRPr="00835ECE">
              <w:t>Aubergines</w:t>
            </w:r>
          </w:p>
        </w:tc>
        <w:tc>
          <w:tcPr>
            <w:tcW w:w="1559" w:type="dxa"/>
          </w:tcPr>
          <w:p w14:paraId="078B6535" w14:textId="77777777" w:rsidR="00996F94" w:rsidRPr="00835ECE" w:rsidRDefault="00996F94" w:rsidP="004C5C70"/>
        </w:tc>
        <w:tc>
          <w:tcPr>
            <w:tcW w:w="1559" w:type="dxa"/>
          </w:tcPr>
          <w:p w14:paraId="09B652D0" w14:textId="77777777" w:rsidR="00996F94" w:rsidRPr="00835ECE" w:rsidRDefault="00996F94" w:rsidP="004C5C70"/>
        </w:tc>
        <w:tc>
          <w:tcPr>
            <w:tcW w:w="1701" w:type="dxa"/>
          </w:tcPr>
          <w:p w14:paraId="32939DA6" w14:textId="77777777" w:rsidR="00996F94" w:rsidRPr="00835ECE" w:rsidRDefault="00996F94" w:rsidP="004C5C70"/>
        </w:tc>
        <w:tc>
          <w:tcPr>
            <w:tcW w:w="1418" w:type="dxa"/>
          </w:tcPr>
          <w:p w14:paraId="6413C9F6" w14:textId="77777777" w:rsidR="00996F94" w:rsidRPr="00835ECE" w:rsidRDefault="00996F94" w:rsidP="004C5C70"/>
        </w:tc>
        <w:tc>
          <w:tcPr>
            <w:tcW w:w="1417" w:type="dxa"/>
          </w:tcPr>
          <w:p w14:paraId="6637C858" w14:textId="77777777" w:rsidR="00996F94" w:rsidRPr="00835ECE" w:rsidRDefault="00996F94" w:rsidP="004C5C70"/>
        </w:tc>
        <w:tc>
          <w:tcPr>
            <w:tcW w:w="1418" w:type="dxa"/>
          </w:tcPr>
          <w:p w14:paraId="050DB9FB" w14:textId="77777777" w:rsidR="00996F94" w:rsidRPr="00835ECE" w:rsidRDefault="00996F94" w:rsidP="004C5C70"/>
        </w:tc>
        <w:tc>
          <w:tcPr>
            <w:tcW w:w="1439" w:type="dxa"/>
          </w:tcPr>
          <w:p w14:paraId="7AA475C5" w14:textId="77777777" w:rsidR="00996F94" w:rsidRPr="00835ECE" w:rsidRDefault="00996F94" w:rsidP="004C5C70"/>
        </w:tc>
      </w:tr>
      <w:tr w:rsidR="00996F94" w:rsidRPr="00835ECE" w14:paraId="3AD6CB5C" w14:textId="77777777" w:rsidTr="00457B2B">
        <w:tc>
          <w:tcPr>
            <w:tcW w:w="2376" w:type="dxa"/>
            <w:vMerge/>
          </w:tcPr>
          <w:p w14:paraId="4B7692E5" w14:textId="77777777" w:rsidR="00996F94" w:rsidRPr="00835ECE" w:rsidRDefault="00996F94" w:rsidP="004C5C70"/>
        </w:tc>
        <w:tc>
          <w:tcPr>
            <w:tcW w:w="1560" w:type="dxa"/>
            <w:gridSpan w:val="3"/>
          </w:tcPr>
          <w:p w14:paraId="1EEE34A8" w14:textId="77777777" w:rsidR="00996F94" w:rsidRPr="00835ECE" w:rsidRDefault="00996F94" w:rsidP="004C5C70">
            <w:r w:rsidRPr="00835ECE">
              <w:t>Melons</w:t>
            </w:r>
          </w:p>
        </w:tc>
        <w:tc>
          <w:tcPr>
            <w:tcW w:w="1559" w:type="dxa"/>
          </w:tcPr>
          <w:p w14:paraId="3366E63A" w14:textId="77777777" w:rsidR="00996F94" w:rsidRPr="00835ECE" w:rsidRDefault="00996F94" w:rsidP="004C5C70"/>
        </w:tc>
        <w:tc>
          <w:tcPr>
            <w:tcW w:w="1559" w:type="dxa"/>
          </w:tcPr>
          <w:p w14:paraId="0D9B06B5" w14:textId="77777777" w:rsidR="00996F94" w:rsidRPr="00835ECE" w:rsidRDefault="00996F94" w:rsidP="004C5C70"/>
        </w:tc>
        <w:tc>
          <w:tcPr>
            <w:tcW w:w="1701" w:type="dxa"/>
          </w:tcPr>
          <w:p w14:paraId="0F5CF3BF" w14:textId="77777777" w:rsidR="00996F94" w:rsidRPr="00835ECE" w:rsidRDefault="00996F94" w:rsidP="004C5C70"/>
        </w:tc>
        <w:tc>
          <w:tcPr>
            <w:tcW w:w="1418" w:type="dxa"/>
          </w:tcPr>
          <w:p w14:paraId="7BFF9D61" w14:textId="77777777" w:rsidR="00996F94" w:rsidRPr="00835ECE" w:rsidRDefault="00996F94" w:rsidP="004C5C70"/>
        </w:tc>
        <w:tc>
          <w:tcPr>
            <w:tcW w:w="1417" w:type="dxa"/>
          </w:tcPr>
          <w:p w14:paraId="18459EE2" w14:textId="77777777" w:rsidR="00996F94" w:rsidRPr="00835ECE" w:rsidRDefault="00996F94" w:rsidP="004C5C70"/>
        </w:tc>
        <w:tc>
          <w:tcPr>
            <w:tcW w:w="1418" w:type="dxa"/>
          </w:tcPr>
          <w:p w14:paraId="41ECF554" w14:textId="77777777" w:rsidR="00996F94" w:rsidRPr="00835ECE" w:rsidRDefault="00996F94" w:rsidP="004C5C70"/>
        </w:tc>
        <w:tc>
          <w:tcPr>
            <w:tcW w:w="1439" w:type="dxa"/>
          </w:tcPr>
          <w:p w14:paraId="3A8C7E51" w14:textId="77777777" w:rsidR="00996F94" w:rsidRPr="00835ECE" w:rsidRDefault="00996F94" w:rsidP="004C5C70"/>
        </w:tc>
      </w:tr>
      <w:tr w:rsidR="00996F94" w:rsidRPr="00835ECE" w14:paraId="701C7A63" w14:textId="77777777" w:rsidTr="00457B2B">
        <w:tc>
          <w:tcPr>
            <w:tcW w:w="2376" w:type="dxa"/>
            <w:vMerge/>
          </w:tcPr>
          <w:p w14:paraId="5D444B68" w14:textId="77777777" w:rsidR="00996F94" w:rsidRPr="00835ECE" w:rsidRDefault="00996F94" w:rsidP="004C5C70"/>
        </w:tc>
        <w:tc>
          <w:tcPr>
            <w:tcW w:w="1560" w:type="dxa"/>
            <w:gridSpan w:val="3"/>
          </w:tcPr>
          <w:p w14:paraId="200DBD75" w14:textId="77777777" w:rsidR="00996F94" w:rsidRPr="00835ECE" w:rsidRDefault="00996F94" w:rsidP="004C5C70">
            <w:r w:rsidRPr="00835ECE">
              <w:t>Watermelons</w:t>
            </w:r>
          </w:p>
        </w:tc>
        <w:tc>
          <w:tcPr>
            <w:tcW w:w="1559" w:type="dxa"/>
          </w:tcPr>
          <w:p w14:paraId="4A2A01D4" w14:textId="77777777" w:rsidR="00996F94" w:rsidRPr="00835ECE" w:rsidRDefault="00996F94" w:rsidP="004C5C70"/>
        </w:tc>
        <w:tc>
          <w:tcPr>
            <w:tcW w:w="1559" w:type="dxa"/>
          </w:tcPr>
          <w:p w14:paraId="4894F111" w14:textId="77777777" w:rsidR="00996F94" w:rsidRPr="00835ECE" w:rsidRDefault="00996F94" w:rsidP="004C5C70"/>
        </w:tc>
        <w:tc>
          <w:tcPr>
            <w:tcW w:w="1701" w:type="dxa"/>
          </w:tcPr>
          <w:p w14:paraId="14F0E4DB" w14:textId="77777777" w:rsidR="00996F94" w:rsidRPr="00835ECE" w:rsidRDefault="00996F94" w:rsidP="004C5C70"/>
        </w:tc>
        <w:tc>
          <w:tcPr>
            <w:tcW w:w="1418" w:type="dxa"/>
          </w:tcPr>
          <w:p w14:paraId="78886A90" w14:textId="77777777" w:rsidR="00996F94" w:rsidRPr="00835ECE" w:rsidRDefault="00996F94" w:rsidP="004C5C70"/>
        </w:tc>
        <w:tc>
          <w:tcPr>
            <w:tcW w:w="1417" w:type="dxa"/>
          </w:tcPr>
          <w:p w14:paraId="246D21AE" w14:textId="77777777" w:rsidR="00996F94" w:rsidRPr="00835ECE" w:rsidRDefault="00996F94" w:rsidP="004C5C70"/>
        </w:tc>
        <w:tc>
          <w:tcPr>
            <w:tcW w:w="1418" w:type="dxa"/>
          </w:tcPr>
          <w:p w14:paraId="09B1E45C" w14:textId="77777777" w:rsidR="00996F94" w:rsidRPr="00835ECE" w:rsidRDefault="00996F94" w:rsidP="004C5C70"/>
        </w:tc>
        <w:tc>
          <w:tcPr>
            <w:tcW w:w="1439" w:type="dxa"/>
          </w:tcPr>
          <w:p w14:paraId="0892503A" w14:textId="77777777" w:rsidR="00996F94" w:rsidRPr="00835ECE" w:rsidRDefault="00996F94" w:rsidP="004C5C70"/>
        </w:tc>
      </w:tr>
      <w:tr w:rsidR="00996F94" w:rsidRPr="00835ECE" w14:paraId="13B51ABE" w14:textId="77777777" w:rsidTr="00457B2B">
        <w:tc>
          <w:tcPr>
            <w:tcW w:w="2376" w:type="dxa"/>
            <w:vMerge/>
          </w:tcPr>
          <w:p w14:paraId="0F902672" w14:textId="77777777" w:rsidR="00996F94" w:rsidRPr="00835ECE" w:rsidRDefault="00996F94" w:rsidP="004C5C70"/>
        </w:tc>
        <w:tc>
          <w:tcPr>
            <w:tcW w:w="1560" w:type="dxa"/>
            <w:gridSpan w:val="3"/>
          </w:tcPr>
          <w:p w14:paraId="281FAE45" w14:textId="77777777" w:rsidR="00996F94" w:rsidRPr="00835ECE" w:rsidRDefault="00996F94" w:rsidP="004C5C70">
            <w:r w:rsidRPr="00835ECE">
              <w:t>Oranges</w:t>
            </w:r>
          </w:p>
        </w:tc>
        <w:tc>
          <w:tcPr>
            <w:tcW w:w="1559" w:type="dxa"/>
          </w:tcPr>
          <w:p w14:paraId="626D5226" w14:textId="77777777" w:rsidR="00996F94" w:rsidRPr="00835ECE" w:rsidRDefault="00996F94" w:rsidP="004C5C70"/>
        </w:tc>
        <w:tc>
          <w:tcPr>
            <w:tcW w:w="1559" w:type="dxa"/>
          </w:tcPr>
          <w:p w14:paraId="16F567C7" w14:textId="77777777" w:rsidR="00996F94" w:rsidRPr="00835ECE" w:rsidRDefault="00996F94" w:rsidP="004C5C70"/>
        </w:tc>
        <w:tc>
          <w:tcPr>
            <w:tcW w:w="1701" w:type="dxa"/>
          </w:tcPr>
          <w:p w14:paraId="5F9B0D51" w14:textId="77777777" w:rsidR="00996F94" w:rsidRPr="00835ECE" w:rsidRDefault="00996F94" w:rsidP="004C5C70"/>
        </w:tc>
        <w:tc>
          <w:tcPr>
            <w:tcW w:w="1418" w:type="dxa"/>
          </w:tcPr>
          <w:p w14:paraId="5A5AB5F7" w14:textId="77777777" w:rsidR="00996F94" w:rsidRPr="00835ECE" w:rsidRDefault="00996F94" w:rsidP="004C5C70"/>
        </w:tc>
        <w:tc>
          <w:tcPr>
            <w:tcW w:w="1417" w:type="dxa"/>
          </w:tcPr>
          <w:p w14:paraId="6503A0E4" w14:textId="77777777" w:rsidR="00996F94" w:rsidRPr="00835ECE" w:rsidRDefault="00996F94" w:rsidP="004C5C70"/>
        </w:tc>
        <w:tc>
          <w:tcPr>
            <w:tcW w:w="1418" w:type="dxa"/>
          </w:tcPr>
          <w:p w14:paraId="574034B3" w14:textId="77777777" w:rsidR="00996F94" w:rsidRPr="00835ECE" w:rsidRDefault="00996F94" w:rsidP="004C5C70"/>
        </w:tc>
        <w:tc>
          <w:tcPr>
            <w:tcW w:w="1439" w:type="dxa"/>
          </w:tcPr>
          <w:p w14:paraId="5532AA1E" w14:textId="77777777" w:rsidR="00996F94" w:rsidRPr="00835ECE" w:rsidRDefault="00996F94" w:rsidP="004C5C70"/>
        </w:tc>
      </w:tr>
      <w:tr w:rsidR="00996F94" w:rsidRPr="00835ECE" w14:paraId="4A0E9759" w14:textId="77777777" w:rsidTr="00457B2B">
        <w:tc>
          <w:tcPr>
            <w:tcW w:w="2376" w:type="dxa"/>
            <w:vMerge/>
          </w:tcPr>
          <w:p w14:paraId="25CF9655" w14:textId="77777777" w:rsidR="00996F94" w:rsidRPr="00835ECE" w:rsidRDefault="00996F94" w:rsidP="004C5C70"/>
        </w:tc>
        <w:tc>
          <w:tcPr>
            <w:tcW w:w="1560" w:type="dxa"/>
            <w:gridSpan w:val="3"/>
          </w:tcPr>
          <w:p w14:paraId="27C71445" w14:textId="77777777" w:rsidR="00996F94" w:rsidRPr="00835ECE" w:rsidRDefault="00996F94" w:rsidP="004C5C70">
            <w:r>
              <w:t>M</w:t>
            </w:r>
            <w:r w:rsidRPr="00835ECE">
              <w:t>andarins</w:t>
            </w:r>
          </w:p>
        </w:tc>
        <w:tc>
          <w:tcPr>
            <w:tcW w:w="1559" w:type="dxa"/>
          </w:tcPr>
          <w:p w14:paraId="1B61694B" w14:textId="77777777" w:rsidR="00996F94" w:rsidRPr="00835ECE" w:rsidRDefault="00996F94" w:rsidP="004C5C70"/>
        </w:tc>
        <w:tc>
          <w:tcPr>
            <w:tcW w:w="1559" w:type="dxa"/>
          </w:tcPr>
          <w:p w14:paraId="03112E01" w14:textId="77777777" w:rsidR="00996F94" w:rsidRPr="00835ECE" w:rsidRDefault="00996F94" w:rsidP="004C5C70"/>
        </w:tc>
        <w:tc>
          <w:tcPr>
            <w:tcW w:w="1701" w:type="dxa"/>
          </w:tcPr>
          <w:p w14:paraId="451E81FA" w14:textId="77777777" w:rsidR="00996F94" w:rsidRPr="00835ECE" w:rsidRDefault="00996F94" w:rsidP="004C5C70"/>
        </w:tc>
        <w:tc>
          <w:tcPr>
            <w:tcW w:w="1418" w:type="dxa"/>
          </w:tcPr>
          <w:p w14:paraId="3E6D34B5" w14:textId="77777777" w:rsidR="00996F94" w:rsidRPr="00835ECE" w:rsidRDefault="00996F94" w:rsidP="004C5C70"/>
        </w:tc>
        <w:tc>
          <w:tcPr>
            <w:tcW w:w="1417" w:type="dxa"/>
          </w:tcPr>
          <w:p w14:paraId="7E8BC8E9" w14:textId="77777777" w:rsidR="00996F94" w:rsidRPr="00835ECE" w:rsidRDefault="00996F94" w:rsidP="004C5C70"/>
        </w:tc>
        <w:tc>
          <w:tcPr>
            <w:tcW w:w="1418" w:type="dxa"/>
          </w:tcPr>
          <w:p w14:paraId="53A78595" w14:textId="77777777" w:rsidR="00996F94" w:rsidRPr="00835ECE" w:rsidRDefault="00996F94" w:rsidP="004C5C70"/>
        </w:tc>
        <w:tc>
          <w:tcPr>
            <w:tcW w:w="1439" w:type="dxa"/>
          </w:tcPr>
          <w:p w14:paraId="5CBC978B" w14:textId="77777777" w:rsidR="00996F94" w:rsidRPr="00835ECE" w:rsidRDefault="00996F94" w:rsidP="004C5C70"/>
        </w:tc>
      </w:tr>
      <w:tr w:rsidR="00996F94" w:rsidRPr="00835ECE" w14:paraId="32418172" w14:textId="77777777" w:rsidTr="00457B2B">
        <w:tc>
          <w:tcPr>
            <w:tcW w:w="2376" w:type="dxa"/>
            <w:vMerge/>
          </w:tcPr>
          <w:p w14:paraId="2CD101BB" w14:textId="77777777" w:rsidR="00996F94" w:rsidRPr="00835ECE" w:rsidRDefault="00996F94" w:rsidP="004C5C70"/>
        </w:tc>
        <w:tc>
          <w:tcPr>
            <w:tcW w:w="1560" w:type="dxa"/>
            <w:gridSpan w:val="3"/>
          </w:tcPr>
          <w:p w14:paraId="693C38F3" w14:textId="77777777" w:rsidR="00996F94" w:rsidRPr="00835ECE" w:rsidRDefault="00996F94" w:rsidP="004C5C70">
            <w:r w:rsidRPr="00835ECE">
              <w:t>Clementines</w:t>
            </w:r>
          </w:p>
        </w:tc>
        <w:tc>
          <w:tcPr>
            <w:tcW w:w="1559" w:type="dxa"/>
          </w:tcPr>
          <w:p w14:paraId="4661B032" w14:textId="77777777" w:rsidR="00996F94" w:rsidRPr="00835ECE" w:rsidRDefault="00996F94" w:rsidP="004C5C70"/>
        </w:tc>
        <w:tc>
          <w:tcPr>
            <w:tcW w:w="1559" w:type="dxa"/>
          </w:tcPr>
          <w:p w14:paraId="2CB159EA" w14:textId="77777777" w:rsidR="00996F94" w:rsidRPr="00835ECE" w:rsidRDefault="00996F94" w:rsidP="004C5C70"/>
        </w:tc>
        <w:tc>
          <w:tcPr>
            <w:tcW w:w="1701" w:type="dxa"/>
          </w:tcPr>
          <w:p w14:paraId="2AD32121" w14:textId="77777777" w:rsidR="00996F94" w:rsidRPr="00835ECE" w:rsidRDefault="00996F94" w:rsidP="004C5C70"/>
        </w:tc>
        <w:tc>
          <w:tcPr>
            <w:tcW w:w="1418" w:type="dxa"/>
          </w:tcPr>
          <w:p w14:paraId="00AAAE88" w14:textId="77777777" w:rsidR="00996F94" w:rsidRPr="00835ECE" w:rsidRDefault="00996F94" w:rsidP="004C5C70"/>
        </w:tc>
        <w:tc>
          <w:tcPr>
            <w:tcW w:w="1417" w:type="dxa"/>
          </w:tcPr>
          <w:p w14:paraId="2EF64C15" w14:textId="77777777" w:rsidR="00996F94" w:rsidRPr="00835ECE" w:rsidRDefault="00996F94" w:rsidP="004C5C70"/>
        </w:tc>
        <w:tc>
          <w:tcPr>
            <w:tcW w:w="1418" w:type="dxa"/>
          </w:tcPr>
          <w:p w14:paraId="39D18FB5" w14:textId="77777777" w:rsidR="00996F94" w:rsidRPr="00835ECE" w:rsidRDefault="00996F94" w:rsidP="004C5C70"/>
        </w:tc>
        <w:tc>
          <w:tcPr>
            <w:tcW w:w="1439" w:type="dxa"/>
          </w:tcPr>
          <w:p w14:paraId="3782DC12" w14:textId="77777777" w:rsidR="00996F94" w:rsidRPr="00835ECE" w:rsidRDefault="00996F94" w:rsidP="004C5C70"/>
        </w:tc>
      </w:tr>
      <w:tr w:rsidR="00996F94" w:rsidRPr="00835ECE" w14:paraId="71B38F84" w14:textId="77777777" w:rsidTr="00457B2B">
        <w:tc>
          <w:tcPr>
            <w:tcW w:w="2376" w:type="dxa"/>
            <w:vMerge/>
          </w:tcPr>
          <w:p w14:paraId="160FC344" w14:textId="77777777" w:rsidR="00996F94" w:rsidRPr="00835ECE" w:rsidRDefault="00996F94" w:rsidP="004C5C70"/>
        </w:tc>
        <w:tc>
          <w:tcPr>
            <w:tcW w:w="1560" w:type="dxa"/>
            <w:gridSpan w:val="3"/>
          </w:tcPr>
          <w:p w14:paraId="75C2BACD" w14:textId="77777777" w:rsidR="00996F94" w:rsidRPr="00835ECE" w:rsidRDefault="00996F94" w:rsidP="004C5C70">
            <w:r w:rsidRPr="00835ECE">
              <w:t>Satsumas</w:t>
            </w:r>
          </w:p>
        </w:tc>
        <w:tc>
          <w:tcPr>
            <w:tcW w:w="1559" w:type="dxa"/>
          </w:tcPr>
          <w:p w14:paraId="4A854607" w14:textId="77777777" w:rsidR="00996F94" w:rsidRPr="00835ECE" w:rsidRDefault="00996F94" w:rsidP="004C5C70"/>
        </w:tc>
        <w:tc>
          <w:tcPr>
            <w:tcW w:w="1559" w:type="dxa"/>
          </w:tcPr>
          <w:p w14:paraId="75DC689C" w14:textId="77777777" w:rsidR="00996F94" w:rsidRPr="00835ECE" w:rsidRDefault="00996F94" w:rsidP="004C5C70"/>
        </w:tc>
        <w:tc>
          <w:tcPr>
            <w:tcW w:w="1701" w:type="dxa"/>
          </w:tcPr>
          <w:p w14:paraId="23A6225C" w14:textId="77777777" w:rsidR="00996F94" w:rsidRPr="00835ECE" w:rsidRDefault="00996F94" w:rsidP="004C5C70"/>
        </w:tc>
        <w:tc>
          <w:tcPr>
            <w:tcW w:w="1418" w:type="dxa"/>
          </w:tcPr>
          <w:p w14:paraId="3780D64D" w14:textId="77777777" w:rsidR="00996F94" w:rsidRPr="00835ECE" w:rsidRDefault="00996F94" w:rsidP="004C5C70"/>
        </w:tc>
        <w:tc>
          <w:tcPr>
            <w:tcW w:w="1417" w:type="dxa"/>
          </w:tcPr>
          <w:p w14:paraId="64AA0842" w14:textId="77777777" w:rsidR="00996F94" w:rsidRPr="00835ECE" w:rsidRDefault="00996F94" w:rsidP="004C5C70"/>
        </w:tc>
        <w:tc>
          <w:tcPr>
            <w:tcW w:w="1418" w:type="dxa"/>
          </w:tcPr>
          <w:p w14:paraId="6A0BC655" w14:textId="77777777" w:rsidR="00996F94" w:rsidRPr="00835ECE" w:rsidRDefault="00996F94" w:rsidP="004C5C70"/>
        </w:tc>
        <w:tc>
          <w:tcPr>
            <w:tcW w:w="1439" w:type="dxa"/>
          </w:tcPr>
          <w:p w14:paraId="60C49C78" w14:textId="77777777" w:rsidR="00996F94" w:rsidRPr="00835ECE" w:rsidRDefault="00996F94" w:rsidP="004C5C70"/>
        </w:tc>
      </w:tr>
      <w:tr w:rsidR="00996F94" w:rsidRPr="00835ECE" w14:paraId="1076E71E" w14:textId="77777777" w:rsidTr="00457B2B">
        <w:tc>
          <w:tcPr>
            <w:tcW w:w="2376" w:type="dxa"/>
            <w:vMerge/>
          </w:tcPr>
          <w:p w14:paraId="1095B8B0" w14:textId="77777777" w:rsidR="00996F94" w:rsidRPr="00835ECE" w:rsidRDefault="00996F94" w:rsidP="004C5C70"/>
        </w:tc>
        <w:tc>
          <w:tcPr>
            <w:tcW w:w="1560" w:type="dxa"/>
            <w:gridSpan w:val="3"/>
          </w:tcPr>
          <w:p w14:paraId="5ADAE39F" w14:textId="77777777" w:rsidR="00996F94" w:rsidRPr="00835ECE" w:rsidRDefault="00996F94" w:rsidP="004C5C70">
            <w:r w:rsidRPr="00835ECE">
              <w:t>Lemons</w:t>
            </w:r>
          </w:p>
        </w:tc>
        <w:tc>
          <w:tcPr>
            <w:tcW w:w="1559" w:type="dxa"/>
          </w:tcPr>
          <w:p w14:paraId="1A5B20A2" w14:textId="77777777" w:rsidR="00996F94" w:rsidRPr="00835ECE" w:rsidRDefault="00996F94" w:rsidP="004C5C70"/>
        </w:tc>
        <w:tc>
          <w:tcPr>
            <w:tcW w:w="1559" w:type="dxa"/>
          </w:tcPr>
          <w:p w14:paraId="34FFA079" w14:textId="77777777" w:rsidR="00996F94" w:rsidRPr="00835ECE" w:rsidRDefault="00996F94" w:rsidP="004C5C70"/>
        </w:tc>
        <w:tc>
          <w:tcPr>
            <w:tcW w:w="1701" w:type="dxa"/>
          </w:tcPr>
          <w:p w14:paraId="4DBC0F95" w14:textId="77777777" w:rsidR="00996F94" w:rsidRPr="00835ECE" w:rsidRDefault="00996F94" w:rsidP="004C5C70"/>
        </w:tc>
        <w:tc>
          <w:tcPr>
            <w:tcW w:w="1418" w:type="dxa"/>
          </w:tcPr>
          <w:p w14:paraId="42AEA7DD" w14:textId="77777777" w:rsidR="00996F94" w:rsidRPr="00835ECE" w:rsidRDefault="00996F94" w:rsidP="004C5C70"/>
        </w:tc>
        <w:tc>
          <w:tcPr>
            <w:tcW w:w="1417" w:type="dxa"/>
          </w:tcPr>
          <w:p w14:paraId="416A8FDE" w14:textId="77777777" w:rsidR="00996F94" w:rsidRPr="00835ECE" w:rsidRDefault="00996F94" w:rsidP="004C5C70"/>
        </w:tc>
        <w:tc>
          <w:tcPr>
            <w:tcW w:w="1418" w:type="dxa"/>
          </w:tcPr>
          <w:p w14:paraId="301E1589" w14:textId="77777777" w:rsidR="00996F94" w:rsidRPr="00835ECE" w:rsidRDefault="00996F94" w:rsidP="004C5C70"/>
        </w:tc>
        <w:tc>
          <w:tcPr>
            <w:tcW w:w="1439" w:type="dxa"/>
          </w:tcPr>
          <w:p w14:paraId="0D2CF31A" w14:textId="77777777" w:rsidR="00996F94" w:rsidRPr="00835ECE" w:rsidRDefault="00996F94" w:rsidP="004C5C70"/>
        </w:tc>
      </w:tr>
      <w:tr w:rsidR="00996F94" w:rsidRPr="00835ECE" w14:paraId="5C9535F6" w14:textId="77777777" w:rsidTr="00457B2B">
        <w:tc>
          <w:tcPr>
            <w:tcW w:w="2376" w:type="dxa"/>
          </w:tcPr>
          <w:p w14:paraId="3C8D25FE" w14:textId="77777777" w:rsidR="00996F94" w:rsidRPr="00835ECE" w:rsidRDefault="00996F94" w:rsidP="004C5C70">
            <w:r w:rsidRPr="00835ECE">
              <w:t>Other fruits and vegetables</w:t>
            </w:r>
          </w:p>
        </w:tc>
        <w:tc>
          <w:tcPr>
            <w:tcW w:w="1560" w:type="dxa"/>
            <w:gridSpan w:val="3"/>
          </w:tcPr>
          <w:p w14:paraId="0DF74EAE" w14:textId="77777777" w:rsidR="00996F94" w:rsidRPr="00835ECE" w:rsidRDefault="00996F94" w:rsidP="004C5C70"/>
        </w:tc>
        <w:tc>
          <w:tcPr>
            <w:tcW w:w="1559" w:type="dxa"/>
          </w:tcPr>
          <w:p w14:paraId="63920EAC" w14:textId="77777777" w:rsidR="00996F94" w:rsidRPr="00835ECE" w:rsidRDefault="00996F94" w:rsidP="004C5C70"/>
        </w:tc>
        <w:tc>
          <w:tcPr>
            <w:tcW w:w="1559" w:type="dxa"/>
          </w:tcPr>
          <w:p w14:paraId="7549D5CA" w14:textId="77777777" w:rsidR="00996F94" w:rsidRPr="00835ECE" w:rsidRDefault="00996F94" w:rsidP="004C5C70"/>
        </w:tc>
        <w:tc>
          <w:tcPr>
            <w:tcW w:w="1701" w:type="dxa"/>
          </w:tcPr>
          <w:p w14:paraId="2C9BA982" w14:textId="77777777" w:rsidR="00996F94" w:rsidRPr="00835ECE" w:rsidRDefault="00996F94" w:rsidP="004C5C70"/>
        </w:tc>
        <w:tc>
          <w:tcPr>
            <w:tcW w:w="1418" w:type="dxa"/>
          </w:tcPr>
          <w:p w14:paraId="6AC2B545" w14:textId="77777777" w:rsidR="00996F94" w:rsidRPr="00835ECE" w:rsidRDefault="00996F94" w:rsidP="004C5C70"/>
        </w:tc>
        <w:tc>
          <w:tcPr>
            <w:tcW w:w="1417" w:type="dxa"/>
          </w:tcPr>
          <w:p w14:paraId="4AB0F820" w14:textId="77777777" w:rsidR="00996F94" w:rsidRPr="00835ECE" w:rsidRDefault="00996F94" w:rsidP="004C5C70"/>
        </w:tc>
        <w:tc>
          <w:tcPr>
            <w:tcW w:w="1418" w:type="dxa"/>
          </w:tcPr>
          <w:p w14:paraId="022BB839" w14:textId="77777777" w:rsidR="00996F94" w:rsidRPr="00835ECE" w:rsidRDefault="00996F94" w:rsidP="004C5C70"/>
        </w:tc>
        <w:tc>
          <w:tcPr>
            <w:tcW w:w="1439" w:type="dxa"/>
          </w:tcPr>
          <w:p w14:paraId="624718F4" w14:textId="77777777" w:rsidR="00996F94" w:rsidRPr="00835ECE" w:rsidRDefault="00996F94" w:rsidP="004C5C70"/>
        </w:tc>
      </w:tr>
      <w:tr w:rsidR="00996F94" w:rsidRPr="00835ECE" w14:paraId="33BB2904" w14:textId="77777777" w:rsidTr="00457B2B">
        <w:tc>
          <w:tcPr>
            <w:tcW w:w="2376" w:type="dxa"/>
            <w:shd w:val="clear" w:color="auto" w:fill="D5DCE4" w:themeFill="text2" w:themeFillTint="33"/>
          </w:tcPr>
          <w:p w14:paraId="63440FBB" w14:textId="77777777" w:rsidR="00996F94" w:rsidRPr="00835ECE" w:rsidRDefault="00996F94" w:rsidP="004C5C70">
            <w:r>
              <w:t>Total fruits and vegetables</w:t>
            </w:r>
            <w:r>
              <w:rPr>
                <w:rStyle w:val="a7"/>
              </w:rPr>
              <w:footnoteReference w:id="26"/>
            </w:r>
          </w:p>
        </w:tc>
        <w:tc>
          <w:tcPr>
            <w:tcW w:w="1560" w:type="dxa"/>
            <w:gridSpan w:val="3"/>
          </w:tcPr>
          <w:p w14:paraId="451C7251" w14:textId="77777777" w:rsidR="00996F94" w:rsidRPr="00835ECE" w:rsidRDefault="00996F94" w:rsidP="004C5C70"/>
        </w:tc>
        <w:tc>
          <w:tcPr>
            <w:tcW w:w="1559" w:type="dxa"/>
          </w:tcPr>
          <w:p w14:paraId="6F5A7127" w14:textId="77777777" w:rsidR="00996F94" w:rsidRPr="00835ECE" w:rsidRDefault="00996F94" w:rsidP="004C5C70"/>
        </w:tc>
        <w:tc>
          <w:tcPr>
            <w:tcW w:w="1559" w:type="dxa"/>
          </w:tcPr>
          <w:p w14:paraId="7BB3DC4D" w14:textId="77777777" w:rsidR="00996F94" w:rsidRPr="00835ECE" w:rsidRDefault="00996F94" w:rsidP="004C5C70"/>
        </w:tc>
        <w:tc>
          <w:tcPr>
            <w:tcW w:w="1701" w:type="dxa"/>
          </w:tcPr>
          <w:p w14:paraId="3E176EFB" w14:textId="77777777" w:rsidR="00996F94" w:rsidRPr="00835ECE" w:rsidRDefault="00996F94" w:rsidP="004C5C70"/>
        </w:tc>
        <w:tc>
          <w:tcPr>
            <w:tcW w:w="1418" w:type="dxa"/>
          </w:tcPr>
          <w:p w14:paraId="24097A83" w14:textId="77777777" w:rsidR="00996F94" w:rsidRPr="00835ECE" w:rsidRDefault="00996F94" w:rsidP="004C5C70"/>
        </w:tc>
        <w:tc>
          <w:tcPr>
            <w:tcW w:w="1417" w:type="dxa"/>
          </w:tcPr>
          <w:p w14:paraId="1AADB993" w14:textId="77777777" w:rsidR="00996F94" w:rsidRPr="00835ECE" w:rsidRDefault="00996F94" w:rsidP="004C5C70"/>
        </w:tc>
        <w:tc>
          <w:tcPr>
            <w:tcW w:w="1418" w:type="dxa"/>
          </w:tcPr>
          <w:p w14:paraId="15B508E8" w14:textId="77777777" w:rsidR="00996F94" w:rsidRPr="00835ECE" w:rsidRDefault="00996F94" w:rsidP="004C5C70"/>
        </w:tc>
        <w:tc>
          <w:tcPr>
            <w:tcW w:w="1439" w:type="dxa"/>
          </w:tcPr>
          <w:p w14:paraId="5D237137" w14:textId="77777777" w:rsidR="00996F94" w:rsidRPr="00835ECE" w:rsidRDefault="00996F94" w:rsidP="004C5C70"/>
        </w:tc>
      </w:tr>
      <w:tr w:rsidR="00996F94" w:rsidRPr="00835ECE" w14:paraId="0EAA764C" w14:textId="77777777" w:rsidTr="00457B2B">
        <w:tc>
          <w:tcPr>
            <w:tcW w:w="2376" w:type="dxa"/>
          </w:tcPr>
          <w:p w14:paraId="2E2156B8" w14:textId="77777777" w:rsidR="00996F94" w:rsidRPr="00835ECE" w:rsidRDefault="00996F94" w:rsidP="004C5C70">
            <w:r w:rsidRPr="00835ECE">
              <w:t>Hops</w:t>
            </w:r>
          </w:p>
        </w:tc>
        <w:tc>
          <w:tcPr>
            <w:tcW w:w="1560" w:type="dxa"/>
            <w:gridSpan w:val="3"/>
          </w:tcPr>
          <w:p w14:paraId="5008A9A2" w14:textId="77777777" w:rsidR="00996F94" w:rsidRPr="00835ECE" w:rsidRDefault="00996F94" w:rsidP="004C5C70"/>
        </w:tc>
        <w:tc>
          <w:tcPr>
            <w:tcW w:w="1559" w:type="dxa"/>
          </w:tcPr>
          <w:p w14:paraId="77608F0E" w14:textId="77777777" w:rsidR="00996F94" w:rsidRPr="00835ECE" w:rsidRDefault="00996F94" w:rsidP="004C5C70"/>
        </w:tc>
        <w:tc>
          <w:tcPr>
            <w:tcW w:w="1559" w:type="dxa"/>
          </w:tcPr>
          <w:p w14:paraId="4E5CF8CE" w14:textId="77777777" w:rsidR="00996F94" w:rsidRPr="00835ECE" w:rsidRDefault="00996F94" w:rsidP="004C5C70"/>
        </w:tc>
        <w:tc>
          <w:tcPr>
            <w:tcW w:w="1701" w:type="dxa"/>
          </w:tcPr>
          <w:p w14:paraId="5FC1E641" w14:textId="77777777" w:rsidR="00996F94" w:rsidRPr="00835ECE" w:rsidRDefault="00996F94" w:rsidP="004C5C70"/>
        </w:tc>
        <w:tc>
          <w:tcPr>
            <w:tcW w:w="1418" w:type="dxa"/>
          </w:tcPr>
          <w:p w14:paraId="2CAB2946" w14:textId="77777777" w:rsidR="00996F94" w:rsidRPr="00835ECE" w:rsidRDefault="00996F94" w:rsidP="004C5C70"/>
        </w:tc>
        <w:tc>
          <w:tcPr>
            <w:tcW w:w="1417" w:type="dxa"/>
          </w:tcPr>
          <w:p w14:paraId="3D5B3E38" w14:textId="77777777" w:rsidR="00996F94" w:rsidRPr="00835ECE" w:rsidRDefault="00996F94" w:rsidP="004C5C70"/>
        </w:tc>
        <w:tc>
          <w:tcPr>
            <w:tcW w:w="1418" w:type="dxa"/>
          </w:tcPr>
          <w:p w14:paraId="706EB160" w14:textId="77777777" w:rsidR="00996F94" w:rsidRPr="00835ECE" w:rsidRDefault="00996F94" w:rsidP="004C5C70"/>
        </w:tc>
        <w:tc>
          <w:tcPr>
            <w:tcW w:w="1439" w:type="dxa"/>
          </w:tcPr>
          <w:p w14:paraId="61979135" w14:textId="77777777" w:rsidR="00996F94" w:rsidRPr="00835ECE" w:rsidRDefault="00996F94" w:rsidP="004C5C70"/>
        </w:tc>
      </w:tr>
      <w:tr w:rsidR="00996F94" w:rsidRPr="00835ECE" w14:paraId="79FCFC88" w14:textId="77777777" w:rsidTr="00457B2B">
        <w:tc>
          <w:tcPr>
            <w:tcW w:w="2376" w:type="dxa"/>
          </w:tcPr>
          <w:p w14:paraId="3C89057F" w14:textId="77777777" w:rsidR="00996F94" w:rsidRPr="00835ECE" w:rsidRDefault="00996F94" w:rsidP="004C5C70">
            <w:r w:rsidRPr="00835ECE">
              <w:t>Olive oil</w:t>
            </w:r>
          </w:p>
        </w:tc>
        <w:tc>
          <w:tcPr>
            <w:tcW w:w="1560" w:type="dxa"/>
            <w:gridSpan w:val="3"/>
          </w:tcPr>
          <w:p w14:paraId="6FA4A257" w14:textId="77777777" w:rsidR="00996F94" w:rsidRPr="00835ECE" w:rsidRDefault="00996F94" w:rsidP="004C5C70"/>
        </w:tc>
        <w:tc>
          <w:tcPr>
            <w:tcW w:w="1559" w:type="dxa"/>
          </w:tcPr>
          <w:p w14:paraId="19F4CF35" w14:textId="77777777" w:rsidR="00996F94" w:rsidRPr="00835ECE" w:rsidRDefault="00996F94" w:rsidP="004C5C70"/>
        </w:tc>
        <w:tc>
          <w:tcPr>
            <w:tcW w:w="1559" w:type="dxa"/>
          </w:tcPr>
          <w:p w14:paraId="5FBDD16F" w14:textId="77777777" w:rsidR="00996F94" w:rsidRPr="00835ECE" w:rsidRDefault="00996F94" w:rsidP="004C5C70"/>
        </w:tc>
        <w:tc>
          <w:tcPr>
            <w:tcW w:w="1701" w:type="dxa"/>
          </w:tcPr>
          <w:p w14:paraId="10187D79" w14:textId="77777777" w:rsidR="00996F94" w:rsidRPr="00835ECE" w:rsidRDefault="00996F94" w:rsidP="004C5C70"/>
        </w:tc>
        <w:tc>
          <w:tcPr>
            <w:tcW w:w="1418" w:type="dxa"/>
          </w:tcPr>
          <w:p w14:paraId="16923EE3" w14:textId="77777777" w:rsidR="00996F94" w:rsidRPr="00835ECE" w:rsidRDefault="00996F94" w:rsidP="004C5C70"/>
        </w:tc>
        <w:tc>
          <w:tcPr>
            <w:tcW w:w="1417" w:type="dxa"/>
          </w:tcPr>
          <w:p w14:paraId="03833939" w14:textId="77777777" w:rsidR="00996F94" w:rsidRPr="00835ECE" w:rsidRDefault="00996F94" w:rsidP="004C5C70"/>
        </w:tc>
        <w:tc>
          <w:tcPr>
            <w:tcW w:w="1418" w:type="dxa"/>
          </w:tcPr>
          <w:p w14:paraId="5C37005E" w14:textId="77777777" w:rsidR="00996F94" w:rsidRPr="00835ECE" w:rsidRDefault="00996F94" w:rsidP="004C5C70"/>
        </w:tc>
        <w:tc>
          <w:tcPr>
            <w:tcW w:w="1439" w:type="dxa"/>
          </w:tcPr>
          <w:p w14:paraId="45160CFC" w14:textId="77777777" w:rsidR="00996F94" w:rsidRPr="00835ECE" w:rsidRDefault="00996F94" w:rsidP="004C5C70"/>
        </w:tc>
      </w:tr>
      <w:tr w:rsidR="00996F94" w:rsidRPr="00835ECE" w14:paraId="127794C8" w14:textId="77777777" w:rsidTr="00457B2B">
        <w:tc>
          <w:tcPr>
            <w:tcW w:w="2376" w:type="dxa"/>
          </w:tcPr>
          <w:p w14:paraId="7970D734" w14:textId="77777777" w:rsidR="00996F94" w:rsidRPr="00835ECE" w:rsidRDefault="00996F94" w:rsidP="004C5C70">
            <w:r w:rsidRPr="00835ECE">
              <w:t>Table olives</w:t>
            </w:r>
          </w:p>
        </w:tc>
        <w:tc>
          <w:tcPr>
            <w:tcW w:w="1560" w:type="dxa"/>
            <w:gridSpan w:val="3"/>
          </w:tcPr>
          <w:p w14:paraId="78FCD202" w14:textId="77777777" w:rsidR="00996F94" w:rsidRPr="00835ECE" w:rsidRDefault="00996F94" w:rsidP="004C5C70"/>
        </w:tc>
        <w:tc>
          <w:tcPr>
            <w:tcW w:w="1559" w:type="dxa"/>
          </w:tcPr>
          <w:p w14:paraId="16119B21" w14:textId="77777777" w:rsidR="00996F94" w:rsidRPr="00835ECE" w:rsidRDefault="00996F94" w:rsidP="004C5C70"/>
        </w:tc>
        <w:tc>
          <w:tcPr>
            <w:tcW w:w="1559" w:type="dxa"/>
          </w:tcPr>
          <w:p w14:paraId="3C78F2F7" w14:textId="77777777" w:rsidR="00996F94" w:rsidRPr="00835ECE" w:rsidRDefault="00996F94" w:rsidP="004C5C70"/>
        </w:tc>
        <w:tc>
          <w:tcPr>
            <w:tcW w:w="1701" w:type="dxa"/>
          </w:tcPr>
          <w:p w14:paraId="070DCD7E" w14:textId="77777777" w:rsidR="00996F94" w:rsidRPr="00835ECE" w:rsidRDefault="00996F94" w:rsidP="004C5C70"/>
        </w:tc>
        <w:tc>
          <w:tcPr>
            <w:tcW w:w="1418" w:type="dxa"/>
          </w:tcPr>
          <w:p w14:paraId="3791137F" w14:textId="77777777" w:rsidR="00996F94" w:rsidRPr="00835ECE" w:rsidRDefault="00996F94" w:rsidP="004C5C70"/>
        </w:tc>
        <w:tc>
          <w:tcPr>
            <w:tcW w:w="1417" w:type="dxa"/>
          </w:tcPr>
          <w:p w14:paraId="53A5B5DE" w14:textId="77777777" w:rsidR="00996F94" w:rsidRPr="00835ECE" w:rsidRDefault="00996F94" w:rsidP="004C5C70"/>
        </w:tc>
        <w:tc>
          <w:tcPr>
            <w:tcW w:w="1418" w:type="dxa"/>
          </w:tcPr>
          <w:p w14:paraId="173EF179" w14:textId="77777777" w:rsidR="00996F94" w:rsidRPr="00835ECE" w:rsidRDefault="00996F94" w:rsidP="004C5C70"/>
        </w:tc>
        <w:tc>
          <w:tcPr>
            <w:tcW w:w="1439" w:type="dxa"/>
          </w:tcPr>
          <w:p w14:paraId="64C2710B" w14:textId="77777777" w:rsidR="00996F94" w:rsidRPr="00835ECE" w:rsidRDefault="00996F94" w:rsidP="004C5C70"/>
        </w:tc>
      </w:tr>
      <w:tr w:rsidR="00996F94" w:rsidRPr="00835ECE" w14:paraId="3EAE0B43" w14:textId="77777777" w:rsidTr="00457B2B">
        <w:tc>
          <w:tcPr>
            <w:tcW w:w="2376" w:type="dxa"/>
          </w:tcPr>
          <w:p w14:paraId="109371B5" w14:textId="77777777" w:rsidR="00996F94" w:rsidRPr="00835ECE" w:rsidRDefault="00996F94" w:rsidP="004C5C70">
            <w:r w:rsidRPr="00835ECE">
              <w:t>‘Other’ products</w:t>
            </w:r>
          </w:p>
        </w:tc>
        <w:tc>
          <w:tcPr>
            <w:tcW w:w="1560" w:type="dxa"/>
            <w:gridSpan w:val="3"/>
          </w:tcPr>
          <w:p w14:paraId="037DF750" w14:textId="77777777" w:rsidR="00996F94" w:rsidRPr="00835ECE" w:rsidRDefault="00996F94" w:rsidP="004C5C70"/>
        </w:tc>
        <w:tc>
          <w:tcPr>
            <w:tcW w:w="1559" w:type="dxa"/>
          </w:tcPr>
          <w:p w14:paraId="12856147" w14:textId="77777777" w:rsidR="00996F94" w:rsidRPr="00835ECE" w:rsidRDefault="00996F94" w:rsidP="004C5C70"/>
        </w:tc>
        <w:tc>
          <w:tcPr>
            <w:tcW w:w="1559" w:type="dxa"/>
          </w:tcPr>
          <w:p w14:paraId="21F19086" w14:textId="77777777" w:rsidR="00996F94" w:rsidRPr="00835ECE" w:rsidRDefault="00996F94" w:rsidP="004C5C70"/>
        </w:tc>
        <w:tc>
          <w:tcPr>
            <w:tcW w:w="1701" w:type="dxa"/>
          </w:tcPr>
          <w:p w14:paraId="4B423334" w14:textId="77777777" w:rsidR="00996F94" w:rsidRPr="00835ECE" w:rsidRDefault="00996F94" w:rsidP="004C5C70"/>
        </w:tc>
        <w:tc>
          <w:tcPr>
            <w:tcW w:w="1418" w:type="dxa"/>
          </w:tcPr>
          <w:p w14:paraId="45B33984" w14:textId="77777777" w:rsidR="00996F94" w:rsidRPr="00835ECE" w:rsidRDefault="00996F94" w:rsidP="004C5C70"/>
        </w:tc>
        <w:tc>
          <w:tcPr>
            <w:tcW w:w="1417" w:type="dxa"/>
          </w:tcPr>
          <w:p w14:paraId="07B25ED0" w14:textId="77777777" w:rsidR="00996F94" w:rsidRPr="00835ECE" w:rsidRDefault="00996F94" w:rsidP="004C5C70"/>
        </w:tc>
        <w:tc>
          <w:tcPr>
            <w:tcW w:w="1418" w:type="dxa"/>
          </w:tcPr>
          <w:p w14:paraId="60EC0D94" w14:textId="77777777" w:rsidR="00996F94" w:rsidRPr="00835ECE" w:rsidRDefault="00996F94" w:rsidP="004C5C70"/>
        </w:tc>
        <w:tc>
          <w:tcPr>
            <w:tcW w:w="1439" w:type="dxa"/>
          </w:tcPr>
          <w:p w14:paraId="5AD1D38F" w14:textId="77777777" w:rsidR="00996F94" w:rsidRPr="00835ECE" w:rsidRDefault="00996F94" w:rsidP="004C5C70"/>
        </w:tc>
      </w:tr>
    </w:tbl>
    <w:p w14:paraId="35F2DBE9" w14:textId="77777777" w:rsidR="00996F94" w:rsidRDefault="00996F94" w:rsidP="004C5C70"/>
    <w:tbl>
      <w:tblPr>
        <w:tblStyle w:val="ad"/>
        <w:tblW w:w="0" w:type="auto"/>
        <w:tblInd w:w="567" w:type="dxa"/>
        <w:tblLook w:val="04A0" w:firstRow="1" w:lastRow="0" w:firstColumn="1" w:lastColumn="0" w:noHBand="0" w:noVBand="1"/>
      </w:tblPr>
      <w:tblGrid>
        <w:gridCol w:w="3320"/>
        <w:gridCol w:w="3095"/>
        <w:gridCol w:w="6862"/>
      </w:tblGrid>
      <w:tr w:rsidR="00996F94" w:rsidRPr="005C78E0" w14:paraId="1FE5C299" w14:textId="77777777" w:rsidTr="00457B2B">
        <w:tc>
          <w:tcPr>
            <w:tcW w:w="14447" w:type="dxa"/>
            <w:gridSpan w:val="3"/>
            <w:shd w:val="clear" w:color="auto" w:fill="8496B0" w:themeFill="text2" w:themeFillTint="99"/>
          </w:tcPr>
          <w:p w14:paraId="40EB59ED" w14:textId="77777777" w:rsidR="00996F94" w:rsidRPr="005C78E0" w:rsidRDefault="00996F94" w:rsidP="004C5C70">
            <w:r w:rsidRPr="005C78E0">
              <w:t>Form B.1.3.</w:t>
            </w:r>
          </w:p>
        </w:tc>
      </w:tr>
      <w:tr w:rsidR="00996F94" w:rsidRPr="005C78E0" w14:paraId="5529C8C1" w14:textId="77777777" w:rsidTr="00457B2B">
        <w:trPr>
          <w:trHeight w:val="57"/>
        </w:trPr>
        <w:tc>
          <w:tcPr>
            <w:tcW w:w="3527" w:type="dxa"/>
            <w:shd w:val="clear" w:color="auto" w:fill="D5DCE4" w:themeFill="text2" w:themeFillTint="33"/>
          </w:tcPr>
          <w:p w14:paraId="4C6737D4" w14:textId="77777777" w:rsidR="00996F94" w:rsidRPr="00DF64E9" w:rsidRDefault="00996F94" w:rsidP="004C5C70">
            <w:r w:rsidRPr="00DF64E9">
              <w:t>Fruit and vegetables</w:t>
            </w:r>
          </w:p>
        </w:tc>
        <w:tc>
          <w:tcPr>
            <w:tcW w:w="3385" w:type="dxa"/>
          </w:tcPr>
          <w:p w14:paraId="2ED5AE76" w14:textId="77777777" w:rsidR="00996F94" w:rsidRPr="005C78E0" w:rsidRDefault="00996F94" w:rsidP="004C5C70"/>
        </w:tc>
        <w:tc>
          <w:tcPr>
            <w:tcW w:w="7535" w:type="dxa"/>
            <w:vMerge w:val="restart"/>
          </w:tcPr>
          <w:p w14:paraId="5692B4AA" w14:textId="77777777" w:rsidR="00996F94" w:rsidRPr="005C78E0" w:rsidRDefault="00996F94" w:rsidP="004C5C70">
            <w:r>
              <w:rPr>
                <w:rStyle w:val="a7"/>
              </w:rPr>
              <w:footnoteReference w:id="27"/>
            </w:r>
          </w:p>
        </w:tc>
      </w:tr>
      <w:tr w:rsidR="00996F94" w:rsidRPr="005C78E0" w14:paraId="75C2691B" w14:textId="77777777" w:rsidTr="00457B2B">
        <w:trPr>
          <w:trHeight w:val="55"/>
        </w:trPr>
        <w:tc>
          <w:tcPr>
            <w:tcW w:w="3527" w:type="dxa"/>
            <w:shd w:val="clear" w:color="auto" w:fill="D5DCE4" w:themeFill="text2" w:themeFillTint="33"/>
          </w:tcPr>
          <w:p w14:paraId="3F077CA3" w14:textId="77777777" w:rsidR="00996F94" w:rsidRPr="00DF64E9" w:rsidRDefault="00996F94" w:rsidP="004C5C70">
            <w:r w:rsidRPr="00DF64E9">
              <w:t>Hops</w:t>
            </w:r>
          </w:p>
        </w:tc>
        <w:tc>
          <w:tcPr>
            <w:tcW w:w="3385" w:type="dxa"/>
          </w:tcPr>
          <w:p w14:paraId="1D4561F8" w14:textId="77777777" w:rsidR="00996F94" w:rsidRPr="005C78E0" w:rsidRDefault="00996F94" w:rsidP="004C5C70"/>
        </w:tc>
        <w:tc>
          <w:tcPr>
            <w:tcW w:w="7535" w:type="dxa"/>
            <w:vMerge/>
          </w:tcPr>
          <w:p w14:paraId="09CC1807" w14:textId="77777777" w:rsidR="00996F94" w:rsidRPr="005C78E0" w:rsidRDefault="00996F94" w:rsidP="004C5C70"/>
        </w:tc>
      </w:tr>
      <w:tr w:rsidR="00996F94" w:rsidRPr="00D17FAA" w14:paraId="44C14D3E" w14:textId="77777777" w:rsidTr="00457B2B">
        <w:trPr>
          <w:trHeight w:val="55"/>
        </w:trPr>
        <w:tc>
          <w:tcPr>
            <w:tcW w:w="3527" w:type="dxa"/>
            <w:shd w:val="clear" w:color="auto" w:fill="D5DCE4" w:themeFill="text2" w:themeFillTint="33"/>
          </w:tcPr>
          <w:p w14:paraId="3E472339" w14:textId="77777777" w:rsidR="00996F94" w:rsidRPr="00ED1F2B" w:rsidRDefault="00996F94" w:rsidP="004C5C70">
            <w:pPr>
              <w:rPr>
                <w:lang w:val="en-US"/>
              </w:rPr>
            </w:pPr>
            <w:r w:rsidRPr="00ED1F2B">
              <w:rPr>
                <w:lang w:val="en-US"/>
              </w:rPr>
              <w:t>Olive oil and table olives</w:t>
            </w:r>
          </w:p>
        </w:tc>
        <w:tc>
          <w:tcPr>
            <w:tcW w:w="3385" w:type="dxa"/>
          </w:tcPr>
          <w:p w14:paraId="4A1F29A2" w14:textId="77777777" w:rsidR="00996F94" w:rsidRPr="00ED1F2B" w:rsidRDefault="00996F94" w:rsidP="004C5C70">
            <w:pPr>
              <w:rPr>
                <w:lang w:val="en-US"/>
              </w:rPr>
            </w:pPr>
          </w:p>
        </w:tc>
        <w:tc>
          <w:tcPr>
            <w:tcW w:w="7535" w:type="dxa"/>
            <w:vMerge/>
          </w:tcPr>
          <w:p w14:paraId="288D0338" w14:textId="77777777" w:rsidR="00996F94" w:rsidRPr="00ED1F2B" w:rsidRDefault="00996F94" w:rsidP="004C5C70">
            <w:pPr>
              <w:rPr>
                <w:lang w:val="en-US"/>
              </w:rPr>
            </w:pPr>
          </w:p>
        </w:tc>
      </w:tr>
      <w:tr w:rsidR="00996F94" w:rsidRPr="005C78E0" w14:paraId="723795F4" w14:textId="77777777" w:rsidTr="00457B2B">
        <w:trPr>
          <w:trHeight w:val="55"/>
        </w:trPr>
        <w:tc>
          <w:tcPr>
            <w:tcW w:w="3527" w:type="dxa"/>
            <w:shd w:val="clear" w:color="auto" w:fill="D5DCE4" w:themeFill="text2" w:themeFillTint="33"/>
          </w:tcPr>
          <w:p w14:paraId="46BD0B74" w14:textId="77777777" w:rsidR="00996F94" w:rsidRPr="00DF64E9" w:rsidRDefault="00996F94" w:rsidP="004C5C70">
            <w:r w:rsidRPr="00DF64E9">
              <w:t>‘Other’ products</w:t>
            </w:r>
          </w:p>
        </w:tc>
        <w:tc>
          <w:tcPr>
            <w:tcW w:w="3385" w:type="dxa"/>
          </w:tcPr>
          <w:p w14:paraId="5D6D495D" w14:textId="77777777" w:rsidR="00996F94" w:rsidRPr="005C78E0" w:rsidRDefault="00996F94" w:rsidP="004C5C70"/>
        </w:tc>
        <w:tc>
          <w:tcPr>
            <w:tcW w:w="7535" w:type="dxa"/>
            <w:vMerge/>
          </w:tcPr>
          <w:p w14:paraId="44A46806" w14:textId="77777777" w:rsidR="00996F94" w:rsidRPr="005C78E0" w:rsidRDefault="00996F94" w:rsidP="004C5C70"/>
        </w:tc>
      </w:tr>
      <w:tr w:rsidR="00996F94" w:rsidRPr="00D17FAA" w14:paraId="3118116A" w14:textId="77777777" w:rsidTr="00457B2B">
        <w:tc>
          <w:tcPr>
            <w:tcW w:w="6912" w:type="dxa"/>
            <w:gridSpan w:val="2"/>
          </w:tcPr>
          <w:p w14:paraId="5980A16F" w14:textId="77777777" w:rsidR="00996F94" w:rsidRPr="00ED1F2B" w:rsidRDefault="00996F94" w:rsidP="004C5C70">
            <w:pPr>
              <w:rPr>
                <w:lang w:val="en-US"/>
              </w:rPr>
            </w:pPr>
            <w:r w:rsidRPr="00ED1F2B">
              <w:rPr>
                <w:lang w:val="en-US"/>
              </w:rPr>
              <w:t>Total area (Ha) subject to investments in irrigation resulting in a net increase of the irrigated area</w:t>
            </w:r>
          </w:p>
        </w:tc>
        <w:tc>
          <w:tcPr>
            <w:tcW w:w="7535" w:type="dxa"/>
          </w:tcPr>
          <w:p w14:paraId="36BDF977" w14:textId="77777777" w:rsidR="00996F94" w:rsidRPr="00ED1F2B" w:rsidRDefault="00996F94" w:rsidP="004C5C70">
            <w:pPr>
              <w:rPr>
                <w:lang w:val="en-US"/>
              </w:rPr>
            </w:pPr>
          </w:p>
        </w:tc>
      </w:tr>
      <w:tr w:rsidR="00996F94" w:rsidRPr="00D17FAA" w14:paraId="056FFD77" w14:textId="77777777" w:rsidTr="00457B2B">
        <w:tc>
          <w:tcPr>
            <w:tcW w:w="6912" w:type="dxa"/>
            <w:gridSpan w:val="2"/>
          </w:tcPr>
          <w:p w14:paraId="0360D86B" w14:textId="77777777" w:rsidR="00996F94" w:rsidRPr="00ED1F2B" w:rsidRDefault="00996F94" w:rsidP="004C5C70">
            <w:pPr>
              <w:rPr>
                <w:lang w:val="en-US"/>
              </w:rPr>
            </w:pPr>
            <w:r w:rsidRPr="00ED1F2B">
              <w:rPr>
                <w:lang w:val="en-US"/>
              </w:rPr>
              <w:t>Total area (Ha) subject to replanting of orchards or olive groves</w:t>
            </w:r>
          </w:p>
        </w:tc>
        <w:tc>
          <w:tcPr>
            <w:tcW w:w="7535" w:type="dxa"/>
          </w:tcPr>
          <w:p w14:paraId="355B2A3C" w14:textId="77777777" w:rsidR="00996F94" w:rsidRPr="00ED1F2B" w:rsidRDefault="00996F94" w:rsidP="004C5C70">
            <w:pPr>
              <w:rPr>
                <w:lang w:val="en-US"/>
              </w:rPr>
            </w:pPr>
          </w:p>
        </w:tc>
      </w:tr>
      <w:tr w:rsidR="00996F94" w:rsidRPr="00D17FAA" w14:paraId="72A8478A" w14:textId="77777777" w:rsidTr="00457B2B">
        <w:tc>
          <w:tcPr>
            <w:tcW w:w="6912" w:type="dxa"/>
            <w:gridSpan w:val="2"/>
          </w:tcPr>
          <w:p w14:paraId="345B8484" w14:textId="77777777" w:rsidR="00996F94" w:rsidRPr="00ED1F2B" w:rsidRDefault="00996F94" w:rsidP="004C5C70">
            <w:pPr>
              <w:rPr>
                <w:lang w:val="en-US"/>
              </w:rPr>
            </w:pPr>
            <w:r w:rsidRPr="00ED1F2B">
              <w:rPr>
                <w:lang w:val="en-US"/>
              </w:rPr>
              <w:t>Total area (Ha) subject green-harvesting</w:t>
            </w:r>
          </w:p>
        </w:tc>
        <w:tc>
          <w:tcPr>
            <w:tcW w:w="7535" w:type="dxa"/>
          </w:tcPr>
          <w:p w14:paraId="35F77DF7" w14:textId="77777777" w:rsidR="00996F94" w:rsidRPr="00ED1F2B" w:rsidRDefault="00996F94" w:rsidP="004C5C70">
            <w:pPr>
              <w:rPr>
                <w:lang w:val="en-US"/>
              </w:rPr>
            </w:pPr>
          </w:p>
        </w:tc>
      </w:tr>
      <w:tr w:rsidR="00996F94" w:rsidRPr="00D17FAA" w14:paraId="37D19EF6" w14:textId="77777777" w:rsidTr="00457B2B">
        <w:tc>
          <w:tcPr>
            <w:tcW w:w="6912" w:type="dxa"/>
            <w:gridSpan w:val="2"/>
          </w:tcPr>
          <w:p w14:paraId="3CCD7F08" w14:textId="77777777" w:rsidR="00996F94" w:rsidRPr="00ED1F2B" w:rsidRDefault="00996F94" w:rsidP="004C5C70">
            <w:pPr>
              <w:rPr>
                <w:lang w:val="en-US"/>
              </w:rPr>
            </w:pPr>
            <w:r w:rsidRPr="00ED1F2B">
              <w:rPr>
                <w:lang w:val="en-US"/>
              </w:rPr>
              <w:lastRenderedPageBreak/>
              <w:t>Total area (Ha) subject to non-harvesting</w:t>
            </w:r>
          </w:p>
        </w:tc>
        <w:tc>
          <w:tcPr>
            <w:tcW w:w="7535" w:type="dxa"/>
          </w:tcPr>
          <w:p w14:paraId="328F2029" w14:textId="77777777" w:rsidR="00996F94" w:rsidRPr="00ED1F2B" w:rsidRDefault="00996F94" w:rsidP="004C5C70">
            <w:pPr>
              <w:rPr>
                <w:lang w:val="en-US"/>
              </w:rPr>
            </w:pPr>
          </w:p>
        </w:tc>
      </w:tr>
      <w:tr w:rsidR="00996F94" w:rsidRPr="00D17FAA" w14:paraId="602125E1" w14:textId="77777777" w:rsidTr="00457B2B">
        <w:tc>
          <w:tcPr>
            <w:tcW w:w="6912" w:type="dxa"/>
            <w:gridSpan w:val="2"/>
          </w:tcPr>
          <w:p w14:paraId="7FCC0394" w14:textId="77777777" w:rsidR="00996F94" w:rsidRPr="00ED1F2B" w:rsidRDefault="00996F94" w:rsidP="004C5C70">
            <w:pPr>
              <w:rPr>
                <w:lang w:val="en-US"/>
              </w:rPr>
            </w:pPr>
            <w:r w:rsidRPr="00ED1F2B">
              <w:rPr>
                <w:lang w:val="en-US"/>
              </w:rPr>
              <w:t>Total area (Ha) subject to organic farming</w:t>
            </w:r>
          </w:p>
        </w:tc>
        <w:tc>
          <w:tcPr>
            <w:tcW w:w="7535" w:type="dxa"/>
          </w:tcPr>
          <w:p w14:paraId="50B23828" w14:textId="77777777" w:rsidR="00996F94" w:rsidRPr="00ED1F2B" w:rsidRDefault="00996F94" w:rsidP="004C5C70">
            <w:pPr>
              <w:rPr>
                <w:lang w:val="en-US"/>
              </w:rPr>
            </w:pPr>
          </w:p>
        </w:tc>
      </w:tr>
      <w:tr w:rsidR="00996F94" w:rsidRPr="00D17FAA" w14:paraId="292E8925" w14:textId="77777777" w:rsidTr="00457B2B">
        <w:tc>
          <w:tcPr>
            <w:tcW w:w="6912" w:type="dxa"/>
            <w:gridSpan w:val="2"/>
          </w:tcPr>
          <w:p w14:paraId="72B71049" w14:textId="77777777" w:rsidR="00996F94" w:rsidRPr="00ED1F2B" w:rsidRDefault="00996F94" w:rsidP="004C5C70">
            <w:pPr>
              <w:rPr>
                <w:lang w:val="en-US"/>
              </w:rPr>
            </w:pPr>
            <w:r w:rsidRPr="00ED1F2B">
              <w:rPr>
                <w:lang w:val="en-US"/>
              </w:rPr>
              <w:t>Total area (Ha) subject to integrated production</w:t>
            </w:r>
          </w:p>
        </w:tc>
        <w:tc>
          <w:tcPr>
            <w:tcW w:w="7535" w:type="dxa"/>
          </w:tcPr>
          <w:p w14:paraId="73F8C1C5" w14:textId="77777777" w:rsidR="00996F94" w:rsidRPr="00ED1F2B" w:rsidRDefault="00996F94" w:rsidP="004C5C70">
            <w:pPr>
              <w:rPr>
                <w:lang w:val="en-US"/>
              </w:rPr>
            </w:pPr>
          </w:p>
        </w:tc>
      </w:tr>
      <w:tr w:rsidR="00996F94" w:rsidRPr="00D17FAA" w14:paraId="7DF295FD" w14:textId="77777777" w:rsidTr="00457B2B">
        <w:tc>
          <w:tcPr>
            <w:tcW w:w="6912" w:type="dxa"/>
            <w:gridSpan w:val="2"/>
          </w:tcPr>
          <w:p w14:paraId="79501D8A" w14:textId="77777777" w:rsidR="00996F94" w:rsidRPr="00ED1F2B" w:rsidRDefault="00996F94" w:rsidP="004C5C70">
            <w:pPr>
              <w:rPr>
                <w:lang w:val="en-US"/>
              </w:rPr>
            </w:pPr>
            <w:r w:rsidRPr="00ED1F2B">
              <w:rPr>
                <w:lang w:val="en-US"/>
              </w:rPr>
              <w:t>Total area (Ha) subject improved use and sound management of water</w:t>
            </w:r>
            <w:r>
              <w:rPr>
                <w:rStyle w:val="a7"/>
              </w:rPr>
              <w:footnoteReference w:id="28"/>
            </w:r>
          </w:p>
        </w:tc>
        <w:tc>
          <w:tcPr>
            <w:tcW w:w="7535" w:type="dxa"/>
          </w:tcPr>
          <w:p w14:paraId="118A33D1" w14:textId="77777777" w:rsidR="00996F94" w:rsidRPr="00ED1F2B" w:rsidRDefault="00996F94" w:rsidP="004C5C70">
            <w:pPr>
              <w:rPr>
                <w:lang w:val="en-US"/>
              </w:rPr>
            </w:pPr>
          </w:p>
        </w:tc>
      </w:tr>
      <w:tr w:rsidR="00996F94" w:rsidRPr="00D17FAA" w14:paraId="7CAD4B4E" w14:textId="77777777" w:rsidTr="00457B2B">
        <w:tc>
          <w:tcPr>
            <w:tcW w:w="6912" w:type="dxa"/>
            <w:gridSpan w:val="2"/>
          </w:tcPr>
          <w:p w14:paraId="5E710C89" w14:textId="77777777" w:rsidR="00996F94" w:rsidRPr="00ED1F2B" w:rsidRDefault="00996F94" w:rsidP="004C5C70">
            <w:pPr>
              <w:rPr>
                <w:lang w:val="en-US"/>
              </w:rPr>
            </w:pPr>
            <w:r w:rsidRPr="00ED1F2B">
              <w:rPr>
                <w:lang w:val="en-US"/>
              </w:rPr>
              <w:t>Total area (Ha) subject to improved soil conservation</w:t>
            </w:r>
            <w:r>
              <w:rPr>
                <w:rStyle w:val="a7"/>
              </w:rPr>
              <w:footnoteReference w:id="29"/>
            </w:r>
          </w:p>
        </w:tc>
        <w:tc>
          <w:tcPr>
            <w:tcW w:w="7535" w:type="dxa"/>
          </w:tcPr>
          <w:p w14:paraId="31FAC6E7" w14:textId="77777777" w:rsidR="00996F94" w:rsidRPr="00ED1F2B" w:rsidRDefault="00996F94" w:rsidP="004C5C70">
            <w:pPr>
              <w:rPr>
                <w:lang w:val="en-US"/>
              </w:rPr>
            </w:pPr>
          </w:p>
        </w:tc>
      </w:tr>
      <w:tr w:rsidR="00996F94" w:rsidRPr="00D17FAA" w14:paraId="27BE10AF" w14:textId="77777777" w:rsidTr="00457B2B">
        <w:tc>
          <w:tcPr>
            <w:tcW w:w="6912" w:type="dxa"/>
            <w:gridSpan w:val="2"/>
          </w:tcPr>
          <w:p w14:paraId="1F2EE2CE" w14:textId="77777777" w:rsidR="00996F94" w:rsidRPr="00ED1F2B" w:rsidRDefault="00996F94" w:rsidP="004C5C70">
            <w:pPr>
              <w:rPr>
                <w:lang w:val="en-US"/>
              </w:rPr>
            </w:pPr>
            <w:r w:rsidRPr="00ED1F2B">
              <w:rPr>
                <w:lang w:val="en-US"/>
              </w:rPr>
              <w:t>Total area (Ha) subject to creation and maintenance of habitats favourable to biodiversity</w:t>
            </w:r>
          </w:p>
        </w:tc>
        <w:tc>
          <w:tcPr>
            <w:tcW w:w="7535" w:type="dxa"/>
          </w:tcPr>
          <w:p w14:paraId="64BFA8DD" w14:textId="77777777" w:rsidR="00996F94" w:rsidRPr="00ED1F2B" w:rsidRDefault="00996F94" w:rsidP="004C5C70">
            <w:pPr>
              <w:rPr>
                <w:lang w:val="en-US"/>
              </w:rPr>
            </w:pPr>
          </w:p>
        </w:tc>
      </w:tr>
      <w:tr w:rsidR="00996F94" w:rsidRPr="00D17FAA" w14:paraId="003D790A" w14:textId="77777777" w:rsidTr="00457B2B">
        <w:tc>
          <w:tcPr>
            <w:tcW w:w="6912" w:type="dxa"/>
            <w:gridSpan w:val="2"/>
          </w:tcPr>
          <w:p w14:paraId="4192E0B7" w14:textId="77777777" w:rsidR="00996F94" w:rsidRPr="00ED1F2B" w:rsidRDefault="00996F94" w:rsidP="004C5C70">
            <w:pPr>
              <w:rPr>
                <w:lang w:val="en-US"/>
              </w:rPr>
            </w:pPr>
            <w:r w:rsidRPr="00ED1F2B">
              <w:rPr>
                <w:lang w:val="en-US"/>
              </w:rPr>
              <w:t>Percentages for minimum water savings targets for investments</w:t>
            </w:r>
            <w:r>
              <w:rPr>
                <w:rStyle w:val="a7"/>
              </w:rPr>
              <w:footnoteReference w:id="30"/>
            </w:r>
          </w:p>
        </w:tc>
        <w:tc>
          <w:tcPr>
            <w:tcW w:w="7535" w:type="dxa"/>
          </w:tcPr>
          <w:p w14:paraId="3AC3AFD6" w14:textId="77777777" w:rsidR="00996F94" w:rsidRPr="00ED1F2B" w:rsidRDefault="00996F94" w:rsidP="004C5C70">
            <w:pPr>
              <w:rPr>
                <w:lang w:val="en-US"/>
              </w:rPr>
            </w:pPr>
          </w:p>
        </w:tc>
      </w:tr>
      <w:tr w:rsidR="00996F94" w:rsidRPr="00D17FAA" w14:paraId="3F04FBE4" w14:textId="77777777" w:rsidTr="00457B2B">
        <w:tc>
          <w:tcPr>
            <w:tcW w:w="6912" w:type="dxa"/>
            <w:gridSpan w:val="2"/>
          </w:tcPr>
          <w:p w14:paraId="5159355F" w14:textId="77777777" w:rsidR="00996F94" w:rsidRPr="00ED1F2B" w:rsidRDefault="00996F94" w:rsidP="004C5C70">
            <w:pPr>
              <w:rPr>
                <w:lang w:val="en-US"/>
              </w:rPr>
            </w:pPr>
            <w:r w:rsidRPr="00ED1F2B">
              <w:rPr>
                <w:lang w:val="en-US"/>
              </w:rPr>
              <w:t>Number of energy projects implemented</w:t>
            </w:r>
            <w:r>
              <w:rPr>
                <w:rStyle w:val="a7"/>
              </w:rPr>
              <w:footnoteReference w:id="31"/>
            </w:r>
          </w:p>
        </w:tc>
        <w:tc>
          <w:tcPr>
            <w:tcW w:w="7535" w:type="dxa"/>
          </w:tcPr>
          <w:p w14:paraId="666154F4" w14:textId="77777777" w:rsidR="00996F94" w:rsidRPr="00ED1F2B" w:rsidRDefault="00996F94" w:rsidP="004C5C70">
            <w:pPr>
              <w:rPr>
                <w:lang w:val="en-US"/>
              </w:rPr>
            </w:pPr>
          </w:p>
        </w:tc>
      </w:tr>
      <w:tr w:rsidR="00996F94" w:rsidRPr="005C78E0" w14:paraId="0D53104D" w14:textId="77777777" w:rsidTr="00457B2B">
        <w:tc>
          <w:tcPr>
            <w:tcW w:w="6912" w:type="dxa"/>
            <w:gridSpan w:val="2"/>
          </w:tcPr>
          <w:p w14:paraId="3D403F35" w14:textId="77777777" w:rsidR="00996F94" w:rsidRPr="005C78E0" w:rsidRDefault="00996F94" w:rsidP="004C5C70">
            <w:r>
              <w:t>Percentage of reclaimed water</w:t>
            </w:r>
            <w:r>
              <w:rPr>
                <w:rStyle w:val="a7"/>
              </w:rPr>
              <w:footnoteReference w:id="32"/>
            </w:r>
          </w:p>
        </w:tc>
        <w:tc>
          <w:tcPr>
            <w:tcW w:w="7535" w:type="dxa"/>
          </w:tcPr>
          <w:p w14:paraId="64C5A4E0" w14:textId="77777777" w:rsidR="00996F94" w:rsidRPr="005C78E0" w:rsidRDefault="00996F94" w:rsidP="004C5C70"/>
        </w:tc>
      </w:tr>
      <w:tr w:rsidR="00996F94" w:rsidRPr="00D17FAA" w14:paraId="4E7B9DE8" w14:textId="77777777" w:rsidTr="00457B2B">
        <w:tc>
          <w:tcPr>
            <w:tcW w:w="6912" w:type="dxa"/>
            <w:gridSpan w:val="2"/>
          </w:tcPr>
          <w:p w14:paraId="46A5152A" w14:textId="77777777" w:rsidR="00996F94" w:rsidRPr="00ED1F2B" w:rsidRDefault="00996F94" w:rsidP="004C5C70">
            <w:pPr>
              <w:rPr>
                <w:lang w:val="en-US"/>
              </w:rPr>
            </w:pPr>
            <w:r w:rsidRPr="00ED1F2B">
              <w:rPr>
                <w:lang w:val="en-US"/>
              </w:rPr>
              <w:t>Volume (Hl) of reclaimed water</w:t>
            </w:r>
          </w:p>
        </w:tc>
        <w:tc>
          <w:tcPr>
            <w:tcW w:w="7535" w:type="dxa"/>
          </w:tcPr>
          <w:p w14:paraId="4629D921" w14:textId="77777777" w:rsidR="00996F94" w:rsidRPr="00ED1F2B" w:rsidRDefault="00996F94" w:rsidP="004C5C70">
            <w:pPr>
              <w:rPr>
                <w:lang w:val="en-US"/>
              </w:rPr>
            </w:pPr>
          </w:p>
        </w:tc>
      </w:tr>
      <w:tr w:rsidR="00996F94" w:rsidRPr="00D17FAA" w14:paraId="7258C7FB" w14:textId="77777777" w:rsidTr="00457B2B">
        <w:tc>
          <w:tcPr>
            <w:tcW w:w="6912" w:type="dxa"/>
            <w:gridSpan w:val="2"/>
          </w:tcPr>
          <w:p w14:paraId="77659BBA" w14:textId="77777777" w:rsidR="00996F94" w:rsidRPr="00ED1F2B" w:rsidRDefault="00996F94" w:rsidP="004C5C70">
            <w:pPr>
              <w:rPr>
                <w:lang w:val="en-US"/>
              </w:rPr>
            </w:pPr>
            <w:r w:rsidRPr="00ED1F2B">
              <w:rPr>
                <w:lang w:val="en-US"/>
              </w:rPr>
              <w:t>Number of promotion, communication and marketing interventions linked to objectives referred to in Article 46(h) of Regulation (EU) 2021/21115</w:t>
            </w:r>
            <w:r w:rsidRPr="00F45D92">
              <w:rPr>
                <w:rStyle w:val="a7"/>
              </w:rPr>
              <w:footnoteReference w:id="33"/>
            </w:r>
          </w:p>
        </w:tc>
        <w:tc>
          <w:tcPr>
            <w:tcW w:w="7535" w:type="dxa"/>
          </w:tcPr>
          <w:p w14:paraId="10143598" w14:textId="77777777" w:rsidR="00996F94" w:rsidRPr="00ED1F2B" w:rsidRDefault="00996F94" w:rsidP="004C5C70">
            <w:pPr>
              <w:rPr>
                <w:lang w:val="en-US"/>
              </w:rPr>
            </w:pPr>
          </w:p>
        </w:tc>
      </w:tr>
      <w:tr w:rsidR="00996F94" w:rsidRPr="00D17FAA" w14:paraId="0D2B1713" w14:textId="77777777" w:rsidTr="00457B2B">
        <w:tc>
          <w:tcPr>
            <w:tcW w:w="6912" w:type="dxa"/>
            <w:gridSpan w:val="2"/>
          </w:tcPr>
          <w:p w14:paraId="52FCD820" w14:textId="77777777" w:rsidR="00996F94" w:rsidRPr="00ED1F2B" w:rsidRDefault="00996F94" w:rsidP="004C5C70">
            <w:pPr>
              <w:rPr>
                <w:lang w:val="en-US"/>
              </w:rPr>
            </w:pPr>
            <w:r w:rsidRPr="00ED1F2B">
              <w:rPr>
                <w:lang w:val="en-US"/>
              </w:rPr>
              <w:lastRenderedPageBreak/>
              <w:t>Number of promotion, communication and marketing interventions linked to objectives referred to in Article 46(i) of Regulation (EU) 2021/21115</w:t>
            </w:r>
          </w:p>
        </w:tc>
        <w:tc>
          <w:tcPr>
            <w:tcW w:w="7535" w:type="dxa"/>
          </w:tcPr>
          <w:p w14:paraId="48FC2BDA" w14:textId="77777777" w:rsidR="00996F94" w:rsidRPr="00ED1F2B" w:rsidRDefault="00996F94" w:rsidP="004C5C70">
            <w:pPr>
              <w:rPr>
                <w:lang w:val="en-US"/>
              </w:rPr>
            </w:pPr>
          </w:p>
        </w:tc>
      </w:tr>
    </w:tbl>
    <w:p w14:paraId="4920F551" w14:textId="77777777" w:rsidR="00996F94" w:rsidRPr="00ED1F2B" w:rsidRDefault="00996F94" w:rsidP="004C5C70">
      <w:pPr>
        <w:rPr>
          <w:lang w:val="en-US"/>
        </w:rPr>
      </w:pPr>
    </w:p>
    <w:p w14:paraId="106FEDDC" w14:textId="77777777" w:rsidR="00996F94" w:rsidRPr="00685B29" w:rsidRDefault="00996F94" w:rsidP="004C5C70">
      <w:r w:rsidRPr="00685B29">
        <w:t>Form B.2.</w:t>
      </w:r>
      <w:r>
        <w:rPr>
          <w:rStyle w:val="a7"/>
          <w:rFonts w:ascii="Times New Roman Bold" w:hAnsi="Times New Roman Bold"/>
          <w:b/>
          <w:smallCaps/>
        </w:rPr>
        <w:footnoteReference w:id="34"/>
      </w:r>
    </w:p>
    <w:tbl>
      <w:tblPr>
        <w:tblStyle w:val="ad"/>
        <w:tblW w:w="12787" w:type="dxa"/>
        <w:tblInd w:w="567" w:type="dxa"/>
        <w:tblLook w:val="04A0" w:firstRow="1" w:lastRow="0" w:firstColumn="1" w:lastColumn="0" w:noHBand="0" w:noVBand="1"/>
      </w:tblPr>
      <w:tblGrid>
        <w:gridCol w:w="7225"/>
        <w:gridCol w:w="5550"/>
        <w:gridCol w:w="12"/>
      </w:tblGrid>
      <w:tr w:rsidR="00996F94" w:rsidRPr="00F70AF7" w14:paraId="1EFACE36" w14:textId="77777777" w:rsidTr="00BF06B6">
        <w:tc>
          <w:tcPr>
            <w:tcW w:w="12787" w:type="dxa"/>
            <w:gridSpan w:val="3"/>
            <w:shd w:val="clear" w:color="auto" w:fill="8496B0" w:themeFill="text2" w:themeFillTint="99"/>
          </w:tcPr>
          <w:p w14:paraId="3104C4B3" w14:textId="77777777" w:rsidR="00996F94" w:rsidRPr="00F70AF7" w:rsidRDefault="00996F94" w:rsidP="004C5C70">
            <w:r w:rsidRPr="00F70AF7">
              <w:t>Form B.</w:t>
            </w:r>
            <w:r>
              <w:t>2</w:t>
            </w:r>
            <w:r w:rsidRPr="00F70AF7">
              <w:t>.</w:t>
            </w:r>
          </w:p>
        </w:tc>
      </w:tr>
      <w:tr w:rsidR="00996F94" w:rsidRPr="00F70AF7" w14:paraId="39F80267" w14:textId="77777777" w:rsidTr="00BF06B6">
        <w:tc>
          <w:tcPr>
            <w:tcW w:w="12787" w:type="dxa"/>
            <w:gridSpan w:val="3"/>
            <w:shd w:val="clear" w:color="auto" w:fill="ACB9CA" w:themeFill="text2" w:themeFillTint="66"/>
          </w:tcPr>
          <w:p w14:paraId="16C5B686" w14:textId="77777777" w:rsidR="00996F94" w:rsidRPr="00F70AF7" w:rsidRDefault="00996F94" w:rsidP="004C5C70">
            <w:r>
              <w:t>Total public expenditure</w:t>
            </w:r>
          </w:p>
        </w:tc>
      </w:tr>
      <w:tr w:rsidR="00996F94" w:rsidRPr="00F70AF7" w14:paraId="43EDBB0F" w14:textId="77777777" w:rsidTr="00BF06B6">
        <w:tc>
          <w:tcPr>
            <w:tcW w:w="12787" w:type="dxa"/>
            <w:gridSpan w:val="3"/>
            <w:shd w:val="clear" w:color="auto" w:fill="ACB9CA" w:themeFill="text2" w:themeFillTint="66"/>
          </w:tcPr>
          <w:p w14:paraId="7A810D72" w14:textId="77777777" w:rsidR="00996F94" w:rsidRDefault="00996F94" w:rsidP="004C5C70">
            <w:r>
              <w:t>Apiculture</w:t>
            </w:r>
          </w:p>
        </w:tc>
      </w:tr>
      <w:tr w:rsidR="00996F94" w:rsidRPr="00F70AF7" w14:paraId="2736C38C" w14:textId="77777777" w:rsidTr="00BF06B6">
        <w:trPr>
          <w:gridAfter w:val="1"/>
          <w:wAfter w:w="12" w:type="dxa"/>
        </w:trPr>
        <w:tc>
          <w:tcPr>
            <w:tcW w:w="7225" w:type="dxa"/>
            <w:shd w:val="clear" w:color="auto" w:fill="D5DCE4" w:themeFill="text2" w:themeFillTint="33"/>
          </w:tcPr>
          <w:p w14:paraId="122E16FA" w14:textId="77777777" w:rsidR="00996F94" w:rsidRPr="00F70AF7" w:rsidRDefault="00996F94" w:rsidP="004C5C70">
            <w:r w:rsidRPr="00F70AF7">
              <w:t>Types of interventions</w:t>
            </w:r>
          </w:p>
        </w:tc>
        <w:tc>
          <w:tcPr>
            <w:tcW w:w="5550" w:type="dxa"/>
            <w:shd w:val="clear" w:color="auto" w:fill="D5DCE4" w:themeFill="text2" w:themeFillTint="33"/>
          </w:tcPr>
          <w:p w14:paraId="0D343736" w14:textId="77777777" w:rsidR="00996F94" w:rsidRPr="00F70AF7" w:rsidRDefault="00996F94" w:rsidP="004C5C70">
            <w:r>
              <w:t>Expenditure</w:t>
            </w:r>
          </w:p>
        </w:tc>
      </w:tr>
      <w:tr w:rsidR="00996F94" w:rsidRPr="00B64135" w14:paraId="5AA73340" w14:textId="77777777" w:rsidTr="00BF06B6">
        <w:trPr>
          <w:gridAfter w:val="1"/>
          <w:wAfter w:w="12" w:type="dxa"/>
          <w:trHeight w:val="326"/>
        </w:trPr>
        <w:tc>
          <w:tcPr>
            <w:tcW w:w="7225" w:type="dxa"/>
          </w:tcPr>
          <w:p w14:paraId="7AF89CC9" w14:textId="77777777" w:rsidR="00996F94" w:rsidRPr="00ED1F2B" w:rsidRDefault="00996F94" w:rsidP="004C5C70">
            <w:pPr>
              <w:rPr>
                <w:lang w:val="en-US"/>
              </w:rPr>
            </w:pPr>
            <w:r w:rsidRPr="00ED1F2B">
              <w:rPr>
                <w:lang w:val="en-US"/>
              </w:rPr>
              <w:t>Advisory services, technical assistance, training and information</w:t>
            </w:r>
          </w:p>
        </w:tc>
        <w:tc>
          <w:tcPr>
            <w:tcW w:w="5550" w:type="dxa"/>
          </w:tcPr>
          <w:p w14:paraId="2EA3BD70" w14:textId="77777777" w:rsidR="00996F94" w:rsidRPr="00ED1F2B" w:rsidRDefault="00996F94" w:rsidP="004C5C70">
            <w:pPr>
              <w:rPr>
                <w:lang w:val="en-US"/>
              </w:rPr>
            </w:pPr>
          </w:p>
        </w:tc>
      </w:tr>
      <w:tr w:rsidR="00996F94" w:rsidRPr="00F70AF7" w14:paraId="3622AB8B" w14:textId="77777777" w:rsidTr="00BF06B6">
        <w:trPr>
          <w:gridAfter w:val="1"/>
          <w:wAfter w:w="12" w:type="dxa"/>
          <w:trHeight w:val="326"/>
        </w:trPr>
        <w:tc>
          <w:tcPr>
            <w:tcW w:w="7225" w:type="dxa"/>
          </w:tcPr>
          <w:p w14:paraId="5B65F59D" w14:textId="77777777" w:rsidR="00996F94" w:rsidRDefault="00996F94" w:rsidP="004C5C70">
            <w:r w:rsidRPr="006A7DF5">
              <w:t>Investments</w:t>
            </w:r>
            <w:r>
              <w:t xml:space="preserve"> and other actions:</w:t>
            </w:r>
          </w:p>
        </w:tc>
        <w:tc>
          <w:tcPr>
            <w:tcW w:w="5550" w:type="dxa"/>
          </w:tcPr>
          <w:p w14:paraId="718C804B" w14:textId="77777777" w:rsidR="00996F94" w:rsidRPr="00F70AF7" w:rsidRDefault="00996F94" w:rsidP="004C5C70">
            <w:r>
              <w:rPr>
                <w:rStyle w:val="a7"/>
              </w:rPr>
              <w:footnoteReference w:id="35"/>
            </w:r>
          </w:p>
        </w:tc>
      </w:tr>
      <w:tr w:rsidR="00996F94" w:rsidRPr="00D17FAA" w14:paraId="7E66E688" w14:textId="77777777" w:rsidTr="00BF06B6">
        <w:trPr>
          <w:gridAfter w:val="1"/>
          <w:wAfter w:w="12" w:type="dxa"/>
          <w:trHeight w:val="326"/>
        </w:trPr>
        <w:tc>
          <w:tcPr>
            <w:tcW w:w="7225" w:type="dxa"/>
          </w:tcPr>
          <w:p w14:paraId="6B1BB55B" w14:textId="77777777" w:rsidR="00996F94" w:rsidRPr="00ED1F2B" w:rsidRDefault="00996F94" w:rsidP="004C5C70">
            <w:pPr>
              <w:pStyle w:val="a5"/>
              <w:numPr>
                <w:ilvl w:val="0"/>
                <w:numId w:val="31"/>
              </w:numPr>
              <w:rPr>
                <w:lang w:val="en-US"/>
              </w:rPr>
            </w:pPr>
            <w:r w:rsidRPr="00ED1F2B">
              <w:rPr>
                <w:lang w:val="en-US"/>
              </w:rPr>
              <w:t>combatting beehive invaders and diseases</w:t>
            </w:r>
          </w:p>
        </w:tc>
        <w:tc>
          <w:tcPr>
            <w:tcW w:w="5550" w:type="dxa"/>
          </w:tcPr>
          <w:p w14:paraId="2109574D" w14:textId="77777777" w:rsidR="00996F94" w:rsidRPr="00ED1F2B" w:rsidRDefault="00996F94" w:rsidP="004C5C70">
            <w:pPr>
              <w:rPr>
                <w:lang w:val="en-US"/>
              </w:rPr>
            </w:pPr>
          </w:p>
        </w:tc>
      </w:tr>
      <w:tr w:rsidR="00996F94" w:rsidRPr="00D17FAA" w14:paraId="5E22F3B5" w14:textId="77777777" w:rsidTr="00BF06B6">
        <w:trPr>
          <w:gridAfter w:val="1"/>
          <w:wAfter w:w="12" w:type="dxa"/>
          <w:trHeight w:val="326"/>
        </w:trPr>
        <w:tc>
          <w:tcPr>
            <w:tcW w:w="7225" w:type="dxa"/>
          </w:tcPr>
          <w:p w14:paraId="4CA6ED23" w14:textId="77777777" w:rsidR="00996F94" w:rsidRPr="00ED1F2B" w:rsidRDefault="00996F94" w:rsidP="004C5C70">
            <w:pPr>
              <w:pStyle w:val="a5"/>
              <w:numPr>
                <w:ilvl w:val="0"/>
                <w:numId w:val="31"/>
              </w:numPr>
              <w:rPr>
                <w:lang w:val="en-US"/>
              </w:rPr>
            </w:pPr>
            <w:r w:rsidRPr="00ED1F2B">
              <w:rPr>
                <w:lang w:val="en-US"/>
              </w:rPr>
              <w:t>preventing damage and practices for climate change</w:t>
            </w:r>
          </w:p>
        </w:tc>
        <w:tc>
          <w:tcPr>
            <w:tcW w:w="5550" w:type="dxa"/>
          </w:tcPr>
          <w:p w14:paraId="3AE429C3" w14:textId="77777777" w:rsidR="00996F94" w:rsidRPr="00ED1F2B" w:rsidRDefault="00996F94" w:rsidP="004C5C70">
            <w:pPr>
              <w:rPr>
                <w:lang w:val="en-US"/>
              </w:rPr>
            </w:pPr>
          </w:p>
        </w:tc>
      </w:tr>
      <w:tr w:rsidR="00996F94" w:rsidRPr="00D17FAA" w14:paraId="1BF96741" w14:textId="77777777" w:rsidTr="00BF06B6">
        <w:trPr>
          <w:gridAfter w:val="1"/>
          <w:wAfter w:w="12" w:type="dxa"/>
          <w:trHeight w:val="326"/>
        </w:trPr>
        <w:tc>
          <w:tcPr>
            <w:tcW w:w="7225" w:type="dxa"/>
          </w:tcPr>
          <w:p w14:paraId="7DEC46BC" w14:textId="77777777" w:rsidR="00996F94" w:rsidRPr="00ED1F2B" w:rsidRDefault="00996F94" w:rsidP="004C5C70">
            <w:pPr>
              <w:pStyle w:val="a5"/>
              <w:numPr>
                <w:ilvl w:val="0"/>
                <w:numId w:val="31"/>
              </w:numPr>
              <w:rPr>
                <w:lang w:val="en-US"/>
              </w:rPr>
            </w:pPr>
            <w:r w:rsidRPr="00ED1F2B">
              <w:rPr>
                <w:lang w:val="en-US"/>
              </w:rPr>
              <w:t>restocking of beehives &amp; bee breeding</w:t>
            </w:r>
          </w:p>
        </w:tc>
        <w:tc>
          <w:tcPr>
            <w:tcW w:w="5550" w:type="dxa"/>
          </w:tcPr>
          <w:p w14:paraId="6C628E49" w14:textId="77777777" w:rsidR="00996F94" w:rsidRPr="00ED1F2B" w:rsidRDefault="00996F94" w:rsidP="004C5C70">
            <w:pPr>
              <w:rPr>
                <w:lang w:val="en-US"/>
              </w:rPr>
            </w:pPr>
          </w:p>
        </w:tc>
      </w:tr>
      <w:tr w:rsidR="00996F94" w:rsidRPr="00F70AF7" w14:paraId="0EDB39F2" w14:textId="77777777" w:rsidTr="00BF06B6">
        <w:trPr>
          <w:gridAfter w:val="1"/>
          <w:wAfter w:w="12" w:type="dxa"/>
          <w:trHeight w:val="326"/>
        </w:trPr>
        <w:tc>
          <w:tcPr>
            <w:tcW w:w="7225" w:type="dxa"/>
          </w:tcPr>
          <w:p w14:paraId="49FAEF45" w14:textId="77777777" w:rsidR="00996F94" w:rsidRPr="00593619" w:rsidRDefault="00996F94" w:rsidP="004C5C70">
            <w:pPr>
              <w:pStyle w:val="a5"/>
              <w:numPr>
                <w:ilvl w:val="0"/>
                <w:numId w:val="31"/>
              </w:numPr>
            </w:pPr>
            <w:r w:rsidRPr="00593619">
              <w:t>transhumance</w:t>
            </w:r>
          </w:p>
        </w:tc>
        <w:tc>
          <w:tcPr>
            <w:tcW w:w="5550" w:type="dxa"/>
          </w:tcPr>
          <w:p w14:paraId="3ABA0EEC" w14:textId="77777777" w:rsidR="00996F94" w:rsidRPr="00F70AF7" w:rsidRDefault="00996F94" w:rsidP="004C5C70"/>
        </w:tc>
      </w:tr>
      <w:tr w:rsidR="00996F94" w:rsidRPr="00F70AF7" w14:paraId="691F8258" w14:textId="77777777" w:rsidTr="00BF06B6">
        <w:trPr>
          <w:gridAfter w:val="1"/>
          <w:wAfter w:w="12" w:type="dxa"/>
          <w:trHeight w:val="326"/>
        </w:trPr>
        <w:tc>
          <w:tcPr>
            <w:tcW w:w="7225" w:type="dxa"/>
          </w:tcPr>
          <w:p w14:paraId="0B4AB3F6" w14:textId="77777777" w:rsidR="00996F94" w:rsidRPr="00593619" w:rsidRDefault="00996F94" w:rsidP="004C5C70">
            <w:pPr>
              <w:pStyle w:val="a5"/>
              <w:numPr>
                <w:ilvl w:val="0"/>
                <w:numId w:val="31"/>
              </w:numPr>
            </w:pPr>
            <w:r w:rsidRPr="00593619">
              <w:t>others</w:t>
            </w:r>
          </w:p>
        </w:tc>
        <w:tc>
          <w:tcPr>
            <w:tcW w:w="5550" w:type="dxa"/>
          </w:tcPr>
          <w:p w14:paraId="4BE69CF0" w14:textId="77777777" w:rsidR="00996F94" w:rsidRPr="00F70AF7" w:rsidRDefault="00996F94" w:rsidP="004C5C70"/>
        </w:tc>
      </w:tr>
      <w:tr w:rsidR="00996F94" w:rsidRPr="00D17FAA" w14:paraId="48676322" w14:textId="77777777" w:rsidTr="00BF06B6">
        <w:trPr>
          <w:gridAfter w:val="1"/>
          <w:wAfter w:w="12" w:type="dxa"/>
          <w:trHeight w:val="326"/>
        </w:trPr>
        <w:tc>
          <w:tcPr>
            <w:tcW w:w="7225" w:type="dxa"/>
          </w:tcPr>
          <w:p w14:paraId="78D85E08" w14:textId="77777777" w:rsidR="00996F94" w:rsidRPr="00ED1F2B" w:rsidRDefault="00996F94" w:rsidP="004C5C70">
            <w:pPr>
              <w:rPr>
                <w:lang w:val="en-US"/>
              </w:rPr>
            </w:pPr>
            <w:r w:rsidRPr="00ED1F2B">
              <w:rPr>
                <w:lang w:val="en-US"/>
              </w:rPr>
              <w:t>Actions to support laboratories for analysis</w:t>
            </w:r>
          </w:p>
        </w:tc>
        <w:tc>
          <w:tcPr>
            <w:tcW w:w="5550" w:type="dxa"/>
          </w:tcPr>
          <w:p w14:paraId="1F9C409C" w14:textId="77777777" w:rsidR="00996F94" w:rsidRPr="00ED1F2B" w:rsidRDefault="00996F94" w:rsidP="004C5C70">
            <w:pPr>
              <w:rPr>
                <w:lang w:val="en-US"/>
              </w:rPr>
            </w:pPr>
          </w:p>
        </w:tc>
      </w:tr>
      <w:tr w:rsidR="00996F94" w:rsidRPr="00D17FAA" w14:paraId="30E038E6" w14:textId="77777777" w:rsidTr="00BF06B6">
        <w:trPr>
          <w:gridAfter w:val="1"/>
          <w:wAfter w:w="12" w:type="dxa"/>
          <w:trHeight w:val="326"/>
        </w:trPr>
        <w:tc>
          <w:tcPr>
            <w:tcW w:w="7225" w:type="dxa"/>
          </w:tcPr>
          <w:p w14:paraId="4152ED9D" w14:textId="77777777" w:rsidR="00996F94" w:rsidRPr="00ED1F2B" w:rsidRDefault="00996F94" w:rsidP="004C5C70">
            <w:pPr>
              <w:rPr>
                <w:lang w:val="en-US"/>
              </w:rPr>
            </w:pPr>
            <w:r w:rsidRPr="00ED1F2B">
              <w:rPr>
                <w:lang w:val="en-US"/>
              </w:rPr>
              <w:t>Actions to preserve or increase beehives</w:t>
            </w:r>
          </w:p>
        </w:tc>
        <w:tc>
          <w:tcPr>
            <w:tcW w:w="5550" w:type="dxa"/>
          </w:tcPr>
          <w:p w14:paraId="257266D8" w14:textId="77777777" w:rsidR="00996F94" w:rsidRPr="00ED1F2B" w:rsidRDefault="00996F94" w:rsidP="004C5C70">
            <w:pPr>
              <w:rPr>
                <w:lang w:val="en-US"/>
              </w:rPr>
            </w:pPr>
          </w:p>
        </w:tc>
      </w:tr>
      <w:tr w:rsidR="00996F94" w:rsidRPr="00F70AF7" w14:paraId="5A3D3ED9" w14:textId="77777777" w:rsidTr="00BF06B6">
        <w:trPr>
          <w:gridAfter w:val="1"/>
          <w:wAfter w:w="12" w:type="dxa"/>
          <w:trHeight w:val="326"/>
        </w:trPr>
        <w:tc>
          <w:tcPr>
            <w:tcW w:w="7225" w:type="dxa"/>
          </w:tcPr>
          <w:p w14:paraId="24F38D86" w14:textId="77777777" w:rsidR="00996F94" w:rsidRDefault="00996F94" w:rsidP="004C5C70">
            <w:r w:rsidRPr="006A7DF5">
              <w:t>Cooperation</w:t>
            </w:r>
            <w:r>
              <w:t xml:space="preserve"> for research</w:t>
            </w:r>
          </w:p>
        </w:tc>
        <w:tc>
          <w:tcPr>
            <w:tcW w:w="5550" w:type="dxa"/>
          </w:tcPr>
          <w:p w14:paraId="2E890979" w14:textId="77777777" w:rsidR="00996F94" w:rsidRPr="00F70AF7" w:rsidRDefault="00996F94" w:rsidP="004C5C70"/>
        </w:tc>
      </w:tr>
      <w:tr w:rsidR="00996F94" w:rsidRPr="00F70AF7" w14:paraId="1662BA64" w14:textId="77777777" w:rsidTr="00BF06B6">
        <w:trPr>
          <w:gridAfter w:val="1"/>
          <w:wAfter w:w="12" w:type="dxa"/>
          <w:trHeight w:val="326"/>
        </w:trPr>
        <w:tc>
          <w:tcPr>
            <w:tcW w:w="7225" w:type="dxa"/>
          </w:tcPr>
          <w:p w14:paraId="7AA0E724" w14:textId="77777777" w:rsidR="00996F94" w:rsidRDefault="00996F94" w:rsidP="004C5C70">
            <w:r w:rsidRPr="006A7DF5">
              <w:t>Promotion, communication and marketing</w:t>
            </w:r>
          </w:p>
        </w:tc>
        <w:tc>
          <w:tcPr>
            <w:tcW w:w="5550" w:type="dxa"/>
          </w:tcPr>
          <w:p w14:paraId="09D047E4" w14:textId="77777777" w:rsidR="00996F94" w:rsidRPr="00F70AF7" w:rsidRDefault="00996F94" w:rsidP="004C5C70"/>
        </w:tc>
      </w:tr>
      <w:tr w:rsidR="00996F94" w:rsidRPr="00D17FAA" w14:paraId="7DA0E85A" w14:textId="77777777" w:rsidTr="00BF06B6">
        <w:trPr>
          <w:gridAfter w:val="1"/>
          <w:wAfter w:w="12" w:type="dxa"/>
          <w:trHeight w:val="326"/>
        </w:trPr>
        <w:tc>
          <w:tcPr>
            <w:tcW w:w="7225" w:type="dxa"/>
          </w:tcPr>
          <w:p w14:paraId="64954985" w14:textId="77777777" w:rsidR="00996F94" w:rsidRPr="00ED1F2B" w:rsidRDefault="00996F94" w:rsidP="004C5C70">
            <w:pPr>
              <w:rPr>
                <w:lang w:val="en-US"/>
              </w:rPr>
            </w:pPr>
            <w:r w:rsidRPr="00ED1F2B">
              <w:rPr>
                <w:lang w:val="en-US"/>
              </w:rPr>
              <w:t>Actions to enhance product quality</w:t>
            </w:r>
          </w:p>
        </w:tc>
        <w:tc>
          <w:tcPr>
            <w:tcW w:w="5550" w:type="dxa"/>
          </w:tcPr>
          <w:p w14:paraId="4E326030" w14:textId="77777777" w:rsidR="00996F94" w:rsidRPr="00ED1F2B" w:rsidRDefault="00996F94" w:rsidP="004C5C70">
            <w:pPr>
              <w:rPr>
                <w:lang w:val="en-US"/>
              </w:rPr>
            </w:pPr>
          </w:p>
        </w:tc>
      </w:tr>
    </w:tbl>
    <w:p w14:paraId="20FEB983" w14:textId="77777777" w:rsidR="00996F94" w:rsidRPr="00ED1F2B" w:rsidRDefault="00996F94" w:rsidP="004C5C70">
      <w:pPr>
        <w:rPr>
          <w:lang w:val="en-US"/>
        </w:rPr>
      </w:pPr>
    </w:p>
    <w:p w14:paraId="671F90F5" w14:textId="77777777" w:rsidR="00996F94" w:rsidRPr="006A7DF5" w:rsidRDefault="00996F94" w:rsidP="004C5C70">
      <w:r w:rsidRPr="006A7DF5">
        <w:t>Form B.3.</w:t>
      </w:r>
    </w:p>
    <w:tbl>
      <w:tblPr>
        <w:tblStyle w:val="ad"/>
        <w:tblW w:w="13062" w:type="dxa"/>
        <w:tblInd w:w="567" w:type="dxa"/>
        <w:tblLook w:val="04A0" w:firstRow="1" w:lastRow="0" w:firstColumn="1" w:lastColumn="0" w:noHBand="0" w:noVBand="1"/>
      </w:tblPr>
      <w:tblGrid>
        <w:gridCol w:w="4928"/>
        <w:gridCol w:w="2013"/>
        <w:gridCol w:w="4092"/>
        <w:gridCol w:w="15"/>
        <w:gridCol w:w="1970"/>
        <w:gridCol w:w="15"/>
        <w:gridCol w:w="29"/>
      </w:tblGrid>
      <w:tr w:rsidR="00996F94" w:rsidRPr="00F70AF7" w14:paraId="0F838F2A" w14:textId="77777777" w:rsidTr="00BF06B6">
        <w:tc>
          <w:tcPr>
            <w:tcW w:w="13062" w:type="dxa"/>
            <w:gridSpan w:val="7"/>
            <w:shd w:val="clear" w:color="auto" w:fill="8496B0" w:themeFill="text2" w:themeFillTint="99"/>
          </w:tcPr>
          <w:p w14:paraId="4108F3F3" w14:textId="77777777" w:rsidR="00996F94" w:rsidRPr="00F70AF7" w:rsidRDefault="00996F94" w:rsidP="004C5C70">
            <w:r w:rsidRPr="00F70AF7">
              <w:lastRenderedPageBreak/>
              <w:t>Form B.</w:t>
            </w:r>
            <w:r>
              <w:t>3</w:t>
            </w:r>
            <w:r w:rsidRPr="00F70AF7">
              <w:t>.</w:t>
            </w:r>
          </w:p>
        </w:tc>
      </w:tr>
      <w:tr w:rsidR="00996F94" w14:paraId="460E4386" w14:textId="77777777" w:rsidTr="00BF06B6">
        <w:tc>
          <w:tcPr>
            <w:tcW w:w="13062" w:type="dxa"/>
            <w:gridSpan w:val="7"/>
            <w:shd w:val="clear" w:color="auto" w:fill="ACB9CA" w:themeFill="text2" w:themeFillTint="66"/>
          </w:tcPr>
          <w:p w14:paraId="45180896" w14:textId="77777777" w:rsidR="00996F94" w:rsidRPr="00EF60F0" w:rsidRDefault="00996F94" w:rsidP="004C5C70">
            <w:r w:rsidRPr="00EF60F0">
              <w:t>Wine</w:t>
            </w:r>
          </w:p>
        </w:tc>
      </w:tr>
      <w:tr w:rsidR="00996F94" w:rsidRPr="00F70AF7" w14:paraId="4643E4BA" w14:textId="77777777" w:rsidTr="00BF06B6">
        <w:tc>
          <w:tcPr>
            <w:tcW w:w="4928" w:type="dxa"/>
            <w:shd w:val="clear" w:color="auto" w:fill="D5DCE4" w:themeFill="text2" w:themeFillTint="33"/>
          </w:tcPr>
          <w:p w14:paraId="2C414E23" w14:textId="77777777" w:rsidR="00996F94" w:rsidRPr="00EF60F0" w:rsidRDefault="00996F94" w:rsidP="004C5C70">
            <w:r w:rsidRPr="00EF60F0">
              <w:t>Types of interventions</w:t>
            </w:r>
          </w:p>
        </w:tc>
        <w:tc>
          <w:tcPr>
            <w:tcW w:w="8134" w:type="dxa"/>
            <w:gridSpan w:val="6"/>
            <w:shd w:val="clear" w:color="auto" w:fill="auto"/>
          </w:tcPr>
          <w:p w14:paraId="605F621D" w14:textId="77777777" w:rsidR="00996F94" w:rsidRPr="00EF60F0" w:rsidRDefault="00996F94" w:rsidP="004C5C70"/>
        </w:tc>
      </w:tr>
      <w:tr w:rsidR="00996F94" w:rsidRPr="00F70AF7" w14:paraId="6B1A33FE" w14:textId="77777777" w:rsidTr="00BF06B6">
        <w:trPr>
          <w:gridAfter w:val="1"/>
          <w:wAfter w:w="29" w:type="dxa"/>
          <w:trHeight w:val="326"/>
        </w:trPr>
        <w:tc>
          <w:tcPr>
            <w:tcW w:w="4928" w:type="dxa"/>
            <w:vMerge w:val="restart"/>
          </w:tcPr>
          <w:p w14:paraId="35AA8684" w14:textId="77777777" w:rsidR="00996F94" w:rsidRPr="00ED1F2B" w:rsidRDefault="00996F94" w:rsidP="004C5C70">
            <w:pPr>
              <w:rPr>
                <w:lang w:val="en-US"/>
              </w:rPr>
            </w:pPr>
            <w:r w:rsidRPr="00ED1F2B">
              <w:rPr>
                <w:lang w:val="en-US"/>
              </w:rPr>
              <w:t>Restructuring and conversion of vineyards</w:t>
            </w:r>
          </w:p>
        </w:tc>
        <w:tc>
          <w:tcPr>
            <w:tcW w:w="6120" w:type="dxa"/>
            <w:gridSpan w:val="3"/>
          </w:tcPr>
          <w:p w14:paraId="69F752B6" w14:textId="77777777" w:rsidR="00996F94" w:rsidRPr="00EF60F0" w:rsidRDefault="00996F94" w:rsidP="004C5C70">
            <w:r w:rsidRPr="00EF60F0">
              <w:t>Union financial assistance</w:t>
            </w:r>
          </w:p>
        </w:tc>
        <w:tc>
          <w:tcPr>
            <w:tcW w:w="1985" w:type="dxa"/>
            <w:gridSpan w:val="2"/>
          </w:tcPr>
          <w:p w14:paraId="502D0B60" w14:textId="77777777" w:rsidR="00996F94" w:rsidRPr="00EF60F0" w:rsidRDefault="00996F94" w:rsidP="004C5C70"/>
        </w:tc>
      </w:tr>
      <w:tr w:rsidR="00996F94" w:rsidRPr="00F70AF7" w14:paraId="5CB572FC" w14:textId="77777777" w:rsidTr="00BF06B6">
        <w:trPr>
          <w:gridAfter w:val="1"/>
          <w:wAfter w:w="29" w:type="dxa"/>
          <w:trHeight w:val="326"/>
        </w:trPr>
        <w:tc>
          <w:tcPr>
            <w:tcW w:w="4928" w:type="dxa"/>
            <w:vMerge/>
          </w:tcPr>
          <w:p w14:paraId="67499A79" w14:textId="77777777" w:rsidR="00996F94" w:rsidRPr="00EF60F0" w:rsidRDefault="00996F94" w:rsidP="004C5C70"/>
        </w:tc>
        <w:tc>
          <w:tcPr>
            <w:tcW w:w="6120" w:type="dxa"/>
            <w:gridSpan w:val="3"/>
          </w:tcPr>
          <w:p w14:paraId="0DB7EFE6" w14:textId="77777777" w:rsidR="00996F94" w:rsidRPr="00EF60F0" w:rsidRDefault="00996F94" w:rsidP="004C5C70">
            <w:r w:rsidRPr="00EF60F0">
              <w:t>Total expenditure of beneficiaries</w:t>
            </w:r>
          </w:p>
        </w:tc>
        <w:tc>
          <w:tcPr>
            <w:tcW w:w="1985" w:type="dxa"/>
            <w:gridSpan w:val="2"/>
          </w:tcPr>
          <w:p w14:paraId="647AF928" w14:textId="77777777" w:rsidR="00996F94" w:rsidRPr="00EF60F0" w:rsidRDefault="00996F94" w:rsidP="004C5C70"/>
        </w:tc>
      </w:tr>
      <w:tr w:rsidR="00996F94" w:rsidRPr="00F70AF7" w14:paraId="0540057F" w14:textId="77777777" w:rsidTr="00BF06B6">
        <w:trPr>
          <w:gridAfter w:val="1"/>
          <w:wAfter w:w="29" w:type="dxa"/>
          <w:trHeight w:val="326"/>
        </w:trPr>
        <w:tc>
          <w:tcPr>
            <w:tcW w:w="4928" w:type="dxa"/>
            <w:vMerge/>
          </w:tcPr>
          <w:p w14:paraId="38090643" w14:textId="77777777" w:rsidR="00996F94" w:rsidRPr="00EF60F0" w:rsidRDefault="00996F94" w:rsidP="004C5C70"/>
        </w:tc>
        <w:tc>
          <w:tcPr>
            <w:tcW w:w="6120" w:type="dxa"/>
            <w:gridSpan w:val="3"/>
          </w:tcPr>
          <w:p w14:paraId="4D421493" w14:textId="77777777" w:rsidR="00996F94" w:rsidRPr="00EF60F0" w:rsidRDefault="00996F94" w:rsidP="004C5C70">
            <w:r w:rsidRPr="00EF60F0">
              <w:t>Number of beneficiaries</w:t>
            </w:r>
          </w:p>
        </w:tc>
        <w:tc>
          <w:tcPr>
            <w:tcW w:w="1985" w:type="dxa"/>
            <w:gridSpan w:val="2"/>
          </w:tcPr>
          <w:p w14:paraId="7B1C3C3E" w14:textId="77777777" w:rsidR="00996F94" w:rsidRPr="00EF60F0" w:rsidRDefault="00996F94" w:rsidP="004C5C70"/>
        </w:tc>
      </w:tr>
      <w:tr w:rsidR="00996F94" w:rsidRPr="00F70AF7" w14:paraId="65D683E2" w14:textId="77777777" w:rsidTr="00BF06B6">
        <w:trPr>
          <w:gridAfter w:val="1"/>
          <w:wAfter w:w="29" w:type="dxa"/>
          <w:trHeight w:val="326"/>
        </w:trPr>
        <w:tc>
          <w:tcPr>
            <w:tcW w:w="4928" w:type="dxa"/>
            <w:vMerge/>
          </w:tcPr>
          <w:p w14:paraId="041F8D11" w14:textId="77777777" w:rsidR="00996F94" w:rsidRPr="00EF60F0" w:rsidRDefault="00996F94" w:rsidP="004C5C70"/>
        </w:tc>
        <w:tc>
          <w:tcPr>
            <w:tcW w:w="6120" w:type="dxa"/>
            <w:gridSpan w:val="3"/>
          </w:tcPr>
          <w:p w14:paraId="497373EE" w14:textId="77777777" w:rsidR="00996F94" w:rsidRPr="00EF60F0" w:rsidRDefault="00996F94" w:rsidP="004C5C70">
            <w:r w:rsidRPr="00EF60F0">
              <w:t>Number of operations</w:t>
            </w:r>
          </w:p>
        </w:tc>
        <w:tc>
          <w:tcPr>
            <w:tcW w:w="1985" w:type="dxa"/>
            <w:gridSpan w:val="2"/>
          </w:tcPr>
          <w:p w14:paraId="6D33587C" w14:textId="77777777" w:rsidR="00996F94" w:rsidRPr="00EF60F0" w:rsidRDefault="00996F94" w:rsidP="004C5C70"/>
        </w:tc>
      </w:tr>
      <w:tr w:rsidR="00996F94" w:rsidRPr="00F70AF7" w14:paraId="2967970C" w14:textId="77777777" w:rsidTr="00BF06B6">
        <w:trPr>
          <w:gridAfter w:val="1"/>
          <w:wAfter w:w="29" w:type="dxa"/>
          <w:trHeight w:val="326"/>
        </w:trPr>
        <w:tc>
          <w:tcPr>
            <w:tcW w:w="4928" w:type="dxa"/>
            <w:vMerge w:val="restart"/>
          </w:tcPr>
          <w:p w14:paraId="718E523C" w14:textId="77777777" w:rsidR="00996F94" w:rsidRDefault="00996F94" w:rsidP="004C5C70">
            <w:r>
              <w:t>Investments in enterprises</w:t>
            </w:r>
          </w:p>
        </w:tc>
        <w:tc>
          <w:tcPr>
            <w:tcW w:w="6120" w:type="dxa"/>
            <w:gridSpan w:val="3"/>
          </w:tcPr>
          <w:p w14:paraId="7BF5BF87" w14:textId="77777777" w:rsidR="00996F94" w:rsidRPr="00EF60F0" w:rsidRDefault="00996F94" w:rsidP="004C5C70">
            <w:r w:rsidRPr="00EF60F0">
              <w:t>Union financial assistance</w:t>
            </w:r>
          </w:p>
        </w:tc>
        <w:tc>
          <w:tcPr>
            <w:tcW w:w="1985" w:type="dxa"/>
            <w:gridSpan w:val="2"/>
          </w:tcPr>
          <w:p w14:paraId="1DC1A870" w14:textId="77777777" w:rsidR="00996F94" w:rsidRPr="00EF60F0" w:rsidRDefault="00996F94" w:rsidP="004C5C70"/>
        </w:tc>
      </w:tr>
      <w:tr w:rsidR="00996F94" w:rsidRPr="00F70AF7" w14:paraId="24981BFA" w14:textId="77777777" w:rsidTr="00BF06B6">
        <w:trPr>
          <w:gridAfter w:val="1"/>
          <w:wAfter w:w="29" w:type="dxa"/>
          <w:trHeight w:val="326"/>
        </w:trPr>
        <w:tc>
          <w:tcPr>
            <w:tcW w:w="4928" w:type="dxa"/>
            <w:vMerge/>
          </w:tcPr>
          <w:p w14:paraId="061A7058" w14:textId="77777777" w:rsidR="00996F94" w:rsidRDefault="00996F94" w:rsidP="004C5C70"/>
        </w:tc>
        <w:tc>
          <w:tcPr>
            <w:tcW w:w="6120" w:type="dxa"/>
            <w:gridSpan w:val="3"/>
          </w:tcPr>
          <w:p w14:paraId="3F54904C" w14:textId="77777777" w:rsidR="00996F94" w:rsidRPr="00EF60F0" w:rsidRDefault="00996F94" w:rsidP="004C5C70">
            <w:r w:rsidRPr="00EF60F0">
              <w:t>Total expenditure of beneficiaries</w:t>
            </w:r>
          </w:p>
        </w:tc>
        <w:tc>
          <w:tcPr>
            <w:tcW w:w="1985" w:type="dxa"/>
            <w:gridSpan w:val="2"/>
          </w:tcPr>
          <w:p w14:paraId="2A309385" w14:textId="77777777" w:rsidR="00996F94" w:rsidRPr="00EF60F0" w:rsidRDefault="00996F94" w:rsidP="004C5C70"/>
        </w:tc>
      </w:tr>
      <w:tr w:rsidR="00996F94" w:rsidRPr="00F70AF7" w14:paraId="53B767C3" w14:textId="77777777" w:rsidTr="00BF06B6">
        <w:trPr>
          <w:gridAfter w:val="1"/>
          <w:wAfter w:w="29" w:type="dxa"/>
          <w:trHeight w:val="326"/>
        </w:trPr>
        <w:tc>
          <w:tcPr>
            <w:tcW w:w="4928" w:type="dxa"/>
            <w:vMerge/>
          </w:tcPr>
          <w:p w14:paraId="7A76044F" w14:textId="77777777" w:rsidR="00996F94" w:rsidRDefault="00996F94" w:rsidP="004C5C70"/>
        </w:tc>
        <w:tc>
          <w:tcPr>
            <w:tcW w:w="6120" w:type="dxa"/>
            <w:gridSpan w:val="3"/>
          </w:tcPr>
          <w:p w14:paraId="1C903746" w14:textId="77777777" w:rsidR="00996F94" w:rsidRPr="00EF60F0" w:rsidRDefault="00996F94" w:rsidP="004C5C70">
            <w:r w:rsidRPr="00EF60F0">
              <w:t>Number of beneficiaries</w:t>
            </w:r>
          </w:p>
        </w:tc>
        <w:tc>
          <w:tcPr>
            <w:tcW w:w="1985" w:type="dxa"/>
            <w:gridSpan w:val="2"/>
          </w:tcPr>
          <w:p w14:paraId="63A5338C" w14:textId="77777777" w:rsidR="00996F94" w:rsidRPr="00EF60F0" w:rsidRDefault="00996F94" w:rsidP="004C5C70"/>
        </w:tc>
      </w:tr>
      <w:tr w:rsidR="00996F94" w:rsidRPr="00F70AF7" w14:paraId="01F2A33F" w14:textId="77777777" w:rsidTr="00BF06B6">
        <w:trPr>
          <w:gridAfter w:val="1"/>
          <w:wAfter w:w="29" w:type="dxa"/>
          <w:trHeight w:val="326"/>
        </w:trPr>
        <w:tc>
          <w:tcPr>
            <w:tcW w:w="4928" w:type="dxa"/>
            <w:vMerge w:val="restart"/>
          </w:tcPr>
          <w:p w14:paraId="3E147EE1" w14:textId="77777777" w:rsidR="00996F94" w:rsidRPr="00EF60F0" w:rsidRDefault="00996F94" w:rsidP="004C5C70">
            <w:r>
              <w:t>Harvest insurance</w:t>
            </w:r>
          </w:p>
        </w:tc>
        <w:tc>
          <w:tcPr>
            <w:tcW w:w="6120" w:type="dxa"/>
            <w:gridSpan w:val="3"/>
          </w:tcPr>
          <w:p w14:paraId="33544BD1" w14:textId="77777777" w:rsidR="00996F94" w:rsidRPr="00EF60F0" w:rsidRDefault="00996F94" w:rsidP="004C5C70">
            <w:r w:rsidRPr="00EF60F0">
              <w:t>Union financial assistance</w:t>
            </w:r>
          </w:p>
        </w:tc>
        <w:tc>
          <w:tcPr>
            <w:tcW w:w="1985" w:type="dxa"/>
            <w:gridSpan w:val="2"/>
          </w:tcPr>
          <w:p w14:paraId="43ED4EBE" w14:textId="77777777" w:rsidR="00996F94" w:rsidRPr="00EF60F0" w:rsidRDefault="00996F94" w:rsidP="004C5C70"/>
        </w:tc>
      </w:tr>
      <w:tr w:rsidR="00996F94" w:rsidRPr="00F70AF7" w14:paraId="2DD475C0" w14:textId="77777777" w:rsidTr="00BF06B6">
        <w:trPr>
          <w:gridAfter w:val="1"/>
          <w:wAfter w:w="29" w:type="dxa"/>
          <w:trHeight w:val="326"/>
        </w:trPr>
        <w:tc>
          <w:tcPr>
            <w:tcW w:w="4928" w:type="dxa"/>
            <w:vMerge/>
          </w:tcPr>
          <w:p w14:paraId="546D61A8" w14:textId="77777777" w:rsidR="00996F94" w:rsidRPr="00EF60F0" w:rsidRDefault="00996F94" w:rsidP="004C5C70"/>
        </w:tc>
        <w:tc>
          <w:tcPr>
            <w:tcW w:w="6120" w:type="dxa"/>
            <w:gridSpan w:val="3"/>
          </w:tcPr>
          <w:p w14:paraId="0348459A" w14:textId="77777777" w:rsidR="00996F94" w:rsidRPr="00EF60F0" w:rsidRDefault="00996F94" w:rsidP="004C5C70">
            <w:r w:rsidRPr="00EF60F0">
              <w:t>Total expenditure of beneficiaries</w:t>
            </w:r>
          </w:p>
        </w:tc>
        <w:tc>
          <w:tcPr>
            <w:tcW w:w="1985" w:type="dxa"/>
            <w:gridSpan w:val="2"/>
          </w:tcPr>
          <w:p w14:paraId="06A2C7B7" w14:textId="77777777" w:rsidR="00996F94" w:rsidRPr="00EF60F0" w:rsidRDefault="00996F94" w:rsidP="004C5C70"/>
        </w:tc>
      </w:tr>
      <w:tr w:rsidR="00996F94" w:rsidRPr="00F70AF7" w14:paraId="3F463A40" w14:textId="77777777" w:rsidTr="00BF06B6">
        <w:trPr>
          <w:gridAfter w:val="1"/>
          <w:wAfter w:w="29" w:type="dxa"/>
          <w:trHeight w:val="326"/>
        </w:trPr>
        <w:tc>
          <w:tcPr>
            <w:tcW w:w="4928" w:type="dxa"/>
            <w:vMerge/>
          </w:tcPr>
          <w:p w14:paraId="4AB60F0C" w14:textId="77777777" w:rsidR="00996F94" w:rsidRPr="00EF60F0" w:rsidRDefault="00996F94" w:rsidP="004C5C70"/>
        </w:tc>
        <w:tc>
          <w:tcPr>
            <w:tcW w:w="6120" w:type="dxa"/>
            <w:gridSpan w:val="3"/>
          </w:tcPr>
          <w:p w14:paraId="456C14D1" w14:textId="77777777" w:rsidR="00996F94" w:rsidRPr="00EF60F0" w:rsidRDefault="00996F94" w:rsidP="004C5C70">
            <w:r w:rsidRPr="00EF60F0">
              <w:t>Number of beneficiaries</w:t>
            </w:r>
          </w:p>
        </w:tc>
        <w:tc>
          <w:tcPr>
            <w:tcW w:w="1985" w:type="dxa"/>
            <w:gridSpan w:val="2"/>
          </w:tcPr>
          <w:p w14:paraId="5E6762CD" w14:textId="77777777" w:rsidR="00996F94" w:rsidRPr="00EF60F0" w:rsidRDefault="00996F94" w:rsidP="004C5C70"/>
        </w:tc>
      </w:tr>
      <w:tr w:rsidR="00996F94" w:rsidRPr="00D17FAA" w14:paraId="074F26A6" w14:textId="77777777" w:rsidTr="00BF06B6">
        <w:trPr>
          <w:gridAfter w:val="1"/>
          <w:wAfter w:w="29" w:type="dxa"/>
          <w:trHeight w:val="326"/>
        </w:trPr>
        <w:tc>
          <w:tcPr>
            <w:tcW w:w="4928" w:type="dxa"/>
            <w:vMerge/>
          </w:tcPr>
          <w:p w14:paraId="043572AF" w14:textId="77777777" w:rsidR="00996F94" w:rsidRPr="00EF60F0" w:rsidRDefault="00996F94" w:rsidP="004C5C70"/>
        </w:tc>
        <w:tc>
          <w:tcPr>
            <w:tcW w:w="6120" w:type="dxa"/>
            <w:gridSpan w:val="3"/>
          </w:tcPr>
          <w:p w14:paraId="117D575A" w14:textId="77777777" w:rsidR="00996F94" w:rsidRPr="00ED1F2B" w:rsidRDefault="00996F94" w:rsidP="004C5C70">
            <w:pPr>
              <w:rPr>
                <w:lang w:val="en-US"/>
              </w:rPr>
            </w:pPr>
            <w:r w:rsidRPr="00ED1F2B">
              <w:rPr>
                <w:lang w:val="en-US"/>
              </w:rPr>
              <w:t>Number of financed insurances policies</w:t>
            </w:r>
          </w:p>
        </w:tc>
        <w:tc>
          <w:tcPr>
            <w:tcW w:w="1985" w:type="dxa"/>
            <w:gridSpan w:val="2"/>
          </w:tcPr>
          <w:p w14:paraId="108CDEE1" w14:textId="77777777" w:rsidR="00996F94" w:rsidRPr="00ED1F2B" w:rsidRDefault="00996F94" w:rsidP="004C5C70">
            <w:pPr>
              <w:rPr>
                <w:lang w:val="en-US"/>
              </w:rPr>
            </w:pPr>
          </w:p>
        </w:tc>
      </w:tr>
      <w:tr w:rsidR="00996F94" w:rsidRPr="00F70AF7" w14:paraId="39DF3023" w14:textId="77777777" w:rsidTr="00BF06B6">
        <w:trPr>
          <w:gridAfter w:val="1"/>
          <w:wAfter w:w="29" w:type="dxa"/>
          <w:trHeight w:val="326"/>
        </w:trPr>
        <w:tc>
          <w:tcPr>
            <w:tcW w:w="4928" w:type="dxa"/>
            <w:vMerge w:val="restart"/>
          </w:tcPr>
          <w:p w14:paraId="028A57AB" w14:textId="77777777" w:rsidR="00996F94" w:rsidRPr="00EF60F0" w:rsidRDefault="00996F94" w:rsidP="004C5C70">
            <w:r>
              <w:t>Innovation</w:t>
            </w:r>
          </w:p>
        </w:tc>
        <w:tc>
          <w:tcPr>
            <w:tcW w:w="6120" w:type="dxa"/>
            <w:gridSpan w:val="3"/>
          </w:tcPr>
          <w:p w14:paraId="1051F8CA" w14:textId="77777777" w:rsidR="00996F94" w:rsidRPr="00EF60F0" w:rsidRDefault="00996F94" w:rsidP="004C5C70">
            <w:r w:rsidRPr="00EF60F0">
              <w:t>Union financial assistance</w:t>
            </w:r>
          </w:p>
        </w:tc>
        <w:tc>
          <w:tcPr>
            <w:tcW w:w="1985" w:type="dxa"/>
            <w:gridSpan w:val="2"/>
          </w:tcPr>
          <w:p w14:paraId="33C223AB" w14:textId="77777777" w:rsidR="00996F94" w:rsidRPr="00EF60F0" w:rsidRDefault="00996F94" w:rsidP="004C5C70"/>
        </w:tc>
      </w:tr>
      <w:tr w:rsidR="00996F94" w:rsidRPr="00F70AF7" w14:paraId="0D15007A" w14:textId="77777777" w:rsidTr="00BF06B6">
        <w:trPr>
          <w:gridAfter w:val="1"/>
          <w:wAfter w:w="29" w:type="dxa"/>
          <w:trHeight w:val="326"/>
        </w:trPr>
        <w:tc>
          <w:tcPr>
            <w:tcW w:w="4928" w:type="dxa"/>
            <w:vMerge/>
          </w:tcPr>
          <w:p w14:paraId="42468076" w14:textId="77777777" w:rsidR="00996F94" w:rsidRPr="00EF60F0" w:rsidRDefault="00996F94" w:rsidP="004C5C70"/>
        </w:tc>
        <w:tc>
          <w:tcPr>
            <w:tcW w:w="6120" w:type="dxa"/>
            <w:gridSpan w:val="3"/>
          </w:tcPr>
          <w:p w14:paraId="25BB0F3A" w14:textId="77777777" w:rsidR="00996F94" w:rsidRPr="00EF60F0" w:rsidRDefault="00996F94" w:rsidP="004C5C70">
            <w:r w:rsidRPr="00EF60F0">
              <w:t>Total expenditure of beneficiaries</w:t>
            </w:r>
          </w:p>
        </w:tc>
        <w:tc>
          <w:tcPr>
            <w:tcW w:w="1985" w:type="dxa"/>
            <w:gridSpan w:val="2"/>
          </w:tcPr>
          <w:p w14:paraId="1443EE2D" w14:textId="77777777" w:rsidR="00996F94" w:rsidRPr="00EF60F0" w:rsidRDefault="00996F94" w:rsidP="004C5C70"/>
        </w:tc>
      </w:tr>
      <w:tr w:rsidR="00996F94" w:rsidRPr="00F70AF7" w14:paraId="6845FF19" w14:textId="77777777" w:rsidTr="00BF06B6">
        <w:trPr>
          <w:gridAfter w:val="1"/>
          <w:wAfter w:w="29" w:type="dxa"/>
          <w:trHeight w:val="326"/>
        </w:trPr>
        <w:tc>
          <w:tcPr>
            <w:tcW w:w="4928" w:type="dxa"/>
            <w:vMerge/>
          </w:tcPr>
          <w:p w14:paraId="79C010C6" w14:textId="77777777" w:rsidR="00996F94" w:rsidRPr="00EF60F0" w:rsidRDefault="00996F94" w:rsidP="004C5C70"/>
        </w:tc>
        <w:tc>
          <w:tcPr>
            <w:tcW w:w="6120" w:type="dxa"/>
            <w:gridSpan w:val="3"/>
          </w:tcPr>
          <w:p w14:paraId="58506E92" w14:textId="77777777" w:rsidR="00996F94" w:rsidRPr="00EF60F0" w:rsidRDefault="00996F94" w:rsidP="004C5C70">
            <w:r w:rsidRPr="00EF60F0">
              <w:t>Number of beneficiaries</w:t>
            </w:r>
          </w:p>
        </w:tc>
        <w:tc>
          <w:tcPr>
            <w:tcW w:w="1985" w:type="dxa"/>
            <w:gridSpan w:val="2"/>
          </w:tcPr>
          <w:p w14:paraId="20AEAD95" w14:textId="77777777" w:rsidR="00996F94" w:rsidRPr="00EF60F0" w:rsidRDefault="00996F94" w:rsidP="004C5C70"/>
        </w:tc>
      </w:tr>
      <w:tr w:rsidR="00996F94" w:rsidRPr="00F70AF7" w14:paraId="5155716C" w14:textId="77777777" w:rsidTr="00BF06B6">
        <w:trPr>
          <w:gridAfter w:val="1"/>
          <w:wAfter w:w="29" w:type="dxa"/>
          <w:trHeight w:val="326"/>
        </w:trPr>
        <w:tc>
          <w:tcPr>
            <w:tcW w:w="4928" w:type="dxa"/>
            <w:vMerge w:val="restart"/>
          </w:tcPr>
          <w:p w14:paraId="60585758" w14:textId="77777777" w:rsidR="00996F94" w:rsidRPr="00EF60F0" w:rsidRDefault="00996F94" w:rsidP="004C5C70">
            <w:r>
              <w:t>By-products distillation</w:t>
            </w:r>
          </w:p>
        </w:tc>
        <w:tc>
          <w:tcPr>
            <w:tcW w:w="6120" w:type="dxa"/>
            <w:gridSpan w:val="3"/>
          </w:tcPr>
          <w:p w14:paraId="381BAF13" w14:textId="77777777" w:rsidR="00996F94" w:rsidRPr="00EF60F0" w:rsidRDefault="00996F94" w:rsidP="004C5C70">
            <w:r w:rsidRPr="00EF60F0">
              <w:t>Union financial assistance</w:t>
            </w:r>
          </w:p>
        </w:tc>
        <w:tc>
          <w:tcPr>
            <w:tcW w:w="1985" w:type="dxa"/>
            <w:gridSpan w:val="2"/>
          </w:tcPr>
          <w:p w14:paraId="19183928" w14:textId="77777777" w:rsidR="00996F94" w:rsidRPr="00EF60F0" w:rsidRDefault="00996F94" w:rsidP="004C5C70"/>
        </w:tc>
      </w:tr>
      <w:tr w:rsidR="00996F94" w:rsidRPr="00F70AF7" w14:paraId="0E1425A0" w14:textId="77777777" w:rsidTr="00BF06B6">
        <w:trPr>
          <w:gridAfter w:val="1"/>
          <w:wAfter w:w="29" w:type="dxa"/>
          <w:trHeight w:val="326"/>
        </w:trPr>
        <w:tc>
          <w:tcPr>
            <w:tcW w:w="4928" w:type="dxa"/>
            <w:vMerge/>
          </w:tcPr>
          <w:p w14:paraId="55ED176C" w14:textId="77777777" w:rsidR="00996F94" w:rsidRPr="00EF60F0" w:rsidRDefault="00996F94" w:rsidP="004C5C70"/>
        </w:tc>
        <w:tc>
          <w:tcPr>
            <w:tcW w:w="6120" w:type="dxa"/>
            <w:gridSpan w:val="3"/>
          </w:tcPr>
          <w:p w14:paraId="03A86640" w14:textId="77777777" w:rsidR="00996F94" w:rsidRPr="00EF60F0" w:rsidRDefault="00996F94" w:rsidP="004C5C70">
            <w:r w:rsidRPr="00EF60F0">
              <w:t>Number of beneficiaries</w:t>
            </w:r>
          </w:p>
        </w:tc>
        <w:tc>
          <w:tcPr>
            <w:tcW w:w="1985" w:type="dxa"/>
            <w:gridSpan w:val="2"/>
          </w:tcPr>
          <w:p w14:paraId="6E675AD2" w14:textId="77777777" w:rsidR="00996F94" w:rsidRPr="00EF60F0" w:rsidRDefault="00996F94" w:rsidP="004C5C70"/>
        </w:tc>
      </w:tr>
      <w:tr w:rsidR="00996F94" w:rsidRPr="00D17FAA" w14:paraId="7265A30F" w14:textId="77777777" w:rsidTr="00BF06B6">
        <w:trPr>
          <w:gridAfter w:val="1"/>
          <w:wAfter w:w="29" w:type="dxa"/>
          <w:trHeight w:val="326"/>
        </w:trPr>
        <w:tc>
          <w:tcPr>
            <w:tcW w:w="4928" w:type="dxa"/>
            <w:vMerge/>
          </w:tcPr>
          <w:p w14:paraId="35F41E01" w14:textId="77777777" w:rsidR="00996F94" w:rsidRPr="00EF60F0" w:rsidRDefault="00996F94" w:rsidP="004C5C70"/>
        </w:tc>
        <w:tc>
          <w:tcPr>
            <w:tcW w:w="6120" w:type="dxa"/>
            <w:gridSpan w:val="3"/>
          </w:tcPr>
          <w:p w14:paraId="712FCCA6" w14:textId="77777777" w:rsidR="00996F94" w:rsidRPr="00ED1F2B" w:rsidRDefault="00996F94" w:rsidP="004C5C70">
            <w:pPr>
              <w:rPr>
                <w:lang w:val="en-US"/>
              </w:rPr>
            </w:pPr>
            <w:r w:rsidRPr="00ED1F2B">
              <w:rPr>
                <w:lang w:val="en-US"/>
              </w:rPr>
              <w:t>Lees (range of max support) (EUR/%vol/tonnes)</w:t>
            </w:r>
          </w:p>
        </w:tc>
        <w:tc>
          <w:tcPr>
            <w:tcW w:w="1985" w:type="dxa"/>
            <w:gridSpan w:val="2"/>
          </w:tcPr>
          <w:p w14:paraId="51CAF6A9" w14:textId="77777777" w:rsidR="00996F94" w:rsidRPr="00ED1F2B" w:rsidRDefault="00996F94" w:rsidP="004C5C70">
            <w:pPr>
              <w:rPr>
                <w:lang w:val="en-US"/>
              </w:rPr>
            </w:pPr>
          </w:p>
        </w:tc>
      </w:tr>
      <w:tr w:rsidR="00996F94" w:rsidRPr="00D17FAA" w14:paraId="418BA606" w14:textId="77777777" w:rsidTr="00BF06B6">
        <w:trPr>
          <w:gridAfter w:val="1"/>
          <w:wAfter w:w="29" w:type="dxa"/>
          <w:trHeight w:val="326"/>
        </w:trPr>
        <w:tc>
          <w:tcPr>
            <w:tcW w:w="4928" w:type="dxa"/>
            <w:vMerge/>
          </w:tcPr>
          <w:p w14:paraId="402D6558" w14:textId="77777777" w:rsidR="00996F94" w:rsidRPr="00ED1F2B" w:rsidRDefault="00996F94" w:rsidP="004C5C70">
            <w:pPr>
              <w:rPr>
                <w:lang w:val="en-US"/>
              </w:rPr>
            </w:pPr>
          </w:p>
        </w:tc>
        <w:tc>
          <w:tcPr>
            <w:tcW w:w="6120" w:type="dxa"/>
            <w:gridSpan w:val="3"/>
          </w:tcPr>
          <w:p w14:paraId="2895B437" w14:textId="77777777" w:rsidR="00996F94" w:rsidRPr="00ED1F2B" w:rsidRDefault="00996F94" w:rsidP="004C5C70">
            <w:pPr>
              <w:rPr>
                <w:lang w:val="en-US"/>
              </w:rPr>
            </w:pPr>
            <w:r w:rsidRPr="00ED1F2B">
              <w:rPr>
                <w:lang w:val="en-US"/>
              </w:rPr>
              <w:t>Marcs (range of max support) (EUR/%vol/tonnes)</w:t>
            </w:r>
          </w:p>
        </w:tc>
        <w:tc>
          <w:tcPr>
            <w:tcW w:w="1985" w:type="dxa"/>
            <w:gridSpan w:val="2"/>
          </w:tcPr>
          <w:p w14:paraId="122F7441" w14:textId="77777777" w:rsidR="00996F94" w:rsidRPr="00ED1F2B" w:rsidRDefault="00996F94" w:rsidP="004C5C70">
            <w:pPr>
              <w:rPr>
                <w:lang w:val="en-US"/>
              </w:rPr>
            </w:pPr>
          </w:p>
        </w:tc>
      </w:tr>
      <w:tr w:rsidR="00996F94" w:rsidRPr="00D17FAA" w14:paraId="7CA368DD" w14:textId="77777777" w:rsidTr="00BF06B6">
        <w:trPr>
          <w:gridAfter w:val="1"/>
          <w:wAfter w:w="29" w:type="dxa"/>
          <w:trHeight w:val="326"/>
        </w:trPr>
        <w:tc>
          <w:tcPr>
            <w:tcW w:w="4928" w:type="dxa"/>
            <w:vMerge/>
          </w:tcPr>
          <w:p w14:paraId="256D07CD" w14:textId="77777777" w:rsidR="00996F94" w:rsidRPr="00ED1F2B" w:rsidRDefault="00996F94" w:rsidP="004C5C70">
            <w:pPr>
              <w:rPr>
                <w:lang w:val="en-US"/>
              </w:rPr>
            </w:pPr>
          </w:p>
        </w:tc>
        <w:tc>
          <w:tcPr>
            <w:tcW w:w="6120" w:type="dxa"/>
            <w:gridSpan w:val="3"/>
          </w:tcPr>
          <w:p w14:paraId="62D11238" w14:textId="77777777" w:rsidR="00996F94" w:rsidRPr="00ED1F2B" w:rsidRDefault="00996F94" w:rsidP="004C5C70">
            <w:pPr>
              <w:rPr>
                <w:lang w:val="en-US"/>
              </w:rPr>
            </w:pPr>
            <w:r w:rsidRPr="00ED1F2B">
              <w:rPr>
                <w:lang w:val="en-US"/>
              </w:rPr>
              <w:t>Quantity of lees distilled (Hl)</w:t>
            </w:r>
          </w:p>
        </w:tc>
        <w:tc>
          <w:tcPr>
            <w:tcW w:w="1985" w:type="dxa"/>
            <w:gridSpan w:val="2"/>
          </w:tcPr>
          <w:p w14:paraId="09B4EAE1" w14:textId="77777777" w:rsidR="00996F94" w:rsidRPr="00ED1F2B" w:rsidRDefault="00996F94" w:rsidP="004C5C70">
            <w:pPr>
              <w:rPr>
                <w:lang w:val="en-US"/>
              </w:rPr>
            </w:pPr>
          </w:p>
        </w:tc>
      </w:tr>
      <w:tr w:rsidR="00996F94" w:rsidRPr="00D17FAA" w14:paraId="0CA0CE5A" w14:textId="77777777" w:rsidTr="00BF06B6">
        <w:trPr>
          <w:gridAfter w:val="1"/>
          <w:wAfter w:w="29" w:type="dxa"/>
          <w:trHeight w:val="326"/>
        </w:trPr>
        <w:tc>
          <w:tcPr>
            <w:tcW w:w="4928" w:type="dxa"/>
            <w:vMerge/>
          </w:tcPr>
          <w:p w14:paraId="23FAF028" w14:textId="77777777" w:rsidR="00996F94" w:rsidRPr="00ED1F2B" w:rsidRDefault="00996F94" w:rsidP="004C5C70">
            <w:pPr>
              <w:rPr>
                <w:lang w:val="en-US"/>
              </w:rPr>
            </w:pPr>
          </w:p>
        </w:tc>
        <w:tc>
          <w:tcPr>
            <w:tcW w:w="6120" w:type="dxa"/>
            <w:gridSpan w:val="3"/>
          </w:tcPr>
          <w:p w14:paraId="6CDBEA66" w14:textId="77777777" w:rsidR="00996F94" w:rsidRPr="00ED1F2B" w:rsidRDefault="00996F94" w:rsidP="004C5C70">
            <w:pPr>
              <w:rPr>
                <w:lang w:val="en-US"/>
              </w:rPr>
            </w:pPr>
            <w:r w:rsidRPr="00ED1F2B">
              <w:rPr>
                <w:lang w:val="en-US"/>
              </w:rPr>
              <w:t>Quantity of marcs distilled (tonnes)</w:t>
            </w:r>
          </w:p>
        </w:tc>
        <w:tc>
          <w:tcPr>
            <w:tcW w:w="1985" w:type="dxa"/>
            <w:gridSpan w:val="2"/>
          </w:tcPr>
          <w:p w14:paraId="4BBC29EA" w14:textId="77777777" w:rsidR="00996F94" w:rsidRPr="00ED1F2B" w:rsidRDefault="00996F94" w:rsidP="004C5C70">
            <w:pPr>
              <w:rPr>
                <w:lang w:val="en-US"/>
              </w:rPr>
            </w:pPr>
          </w:p>
        </w:tc>
      </w:tr>
      <w:tr w:rsidR="00996F94" w:rsidRPr="00D17FAA" w14:paraId="5E4D7A7A" w14:textId="77777777" w:rsidTr="00BF06B6">
        <w:trPr>
          <w:gridAfter w:val="1"/>
          <w:wAfter w:w="29" w:type="dxa"/>
          <w:trHeight w:val="326"/>
        </w:trPr>
        <w:tc>
          <w:tcPr>
            <w:tcW w:w="4928" w:type="dxa"/>
            <w:vMerge/>
          </w:tcPr>
          <w:p w14:paraId="10190C18" w14:textId="77777777" w:rsidR="00996F94" w:rsidRPr="00ED1F2B" w:rsidRDefault="00996F94" w:rsidP="004C5C70">
            <w:pPr>
              <w:rPr>
                <w:lang w:val="en-US"/>
              </w:rPr>
            </w:pPr>
          </w:p>
        </w:tc>
        <w:tc>
          <w:tcPr>
            <w:tcW w:w="6120" w:type="dxa"/>
            <w:gridSpan w:val="3"/>
          </w:tcPr>
          <w:p w14:paraId="2BF1AD71" w14:textId="77777777" w:rsidR="00996F94" w:rsidRPr="00ED1F2B" w:rsidRDefault="00996F94" w:rsidP="004C5C70">
            <w:pPr>
              <w:rPr>
                <w:lang w:val="en-US"/>
              </w:rPr>
            </w:pPr>
            <w:r w:rsidRPr="00ED1F2B">
              <w:rPr>
                <w:lang w:val="en-US"/>
              </w:rPr>
              <w:t>Million of hectolitres of alcohol obtained</w:t>
            </w:r>
          </w:p>
        </w:tc>
        <w:tc>
          <w:tcPr>
            <w:tcW w:w="1985" w:type="dxa"/>
            <w:gridSpan w:val="2"/>
          </w:tcPr>
          <w:p w14:paraId="71978EC8" w14:textId="77777777" w:rsidR="00996F94" w:rsidRPr="00ED1F2B" w:rsidRDefault="00996F94" w:rsidP="004C5C70">
            <w:pPr>
              <w:rPr>
                <w:lang w:val="en-US"/>
              </w:rPr>
            </w:pPr>
          </w:p>
        </w:tc>
      </w:tr>
      <w:tr w:rsidR="00996F94" w:rsidRPr="00F70AF7" w14:paraId="3407F025" w14:textId="77777777" w:rsidTr="00BF06B6">
        <w:trPr>
          <w:gridAfter w:val="1"/>
          <w:wAfter w:w="29" w:type="dxa"/>
          <w:trHeight w:val="326"/>
        </w:trPr>
        <w:tc>
          <w:tcPr>
            <w:tcW w:w="4928" w:type="dxa"/>
            <w:vMerge w:val="restart"/>
          </w:tcPr>
          <w:p w14:paraId="5D6082D8" w14:textId="77777777" w:rsidR="00996F94" w:rsidRPr="00ED1F2B" w:rsidRDefault="00996F94" w:rsidP="004C5C70">
            <w:pPr>
              <w:rPr>
                <w:lang w:val="en-US"/>
              </w:rPr>
            </w:pPr>
            <w:r w:rsidRPr="00ED1F2B">
              <w:rPr>
                <w:lang w:val="en-US"/>
              </w:rPr>
              <w:t>IBOs actions aimed at enhancing the reputation of Union vineyards by promoting wine tourism in production regions</w:t>
            </w:r>
          </w:p>
        </w:tc>
        <w:tc>
          <w:tcPr>
            <w:tcW w:w="6120" w:type="dxa"/>
            <w:gridSpan w:val="3"/>
          </w:tcPr>
          <w:p w14:paraId="5A888138" w14:textId="77777777" w:rsidR="00996F94" w:rsidRPr="00EF60F0" w:rsidRDefault="00996F94" w:rsidP="004C5C70">
            <w:r w:rsidRPr="00EF60F0">
              <w:t>Union financial assistance</w:t>
            </w:r>
          </w:p>
        </w:tc>
        <w:tc>
          <w:tcPr>
            <w:tcW w:w="1985" w:type="dxa"/>
            <w:gridSpan w:val="2"/>
          </w:tcPr>
          <w:p w14:paraId="41D218A3" w14:textId="77777777" w:rsidR="00996F94" w:rsidRPr="00EF60F0" w:rsidRDefault="00996F94" w:rsidP="004C5C70"/>
        </w:tc>
      </w:tr>
      <w:tr w:rsidR="00996F94" w:rsidRPr="00F70AF7" w14:paraId="6432C0C5" w14:textId="77777777" w:rsidTr="00BF06B6">
        <w:trPr>
          <w:gridAfter w:val="1"/>
          <w:wAfter w:w="29" w:type="dxa"/>
          <w:trHeight w:val="326"/>
        </w:trPr>
        <w:tc>
          <w:tcPr>
            <w:tcW w:w="4928" w:type="dxa"/>
            <w:vMerge/>
          </w:tcPr>
          <w:p w14:paraId="2F94877F" w14:textId="77777777" w:rsidR="00996F94" w:rsidRPr="00EF60F0" w:rsidRDefault="00996F94" w:rsidP="004C5C70"/>
        </w:tc>
        <w:tc>
          <w:tcPr>
            <w:tcW w:w="6120" w:type="dxa"/>
            <w:gridSpan w:val="3"/>
          </w:tcPr>
          <w:p w14:paraId="701ED49F" w14:textId="77777777" w:rsidR="00996F94" w:rsidRPr="00EF60F0" w:rsidRDefault="00996F94" w:rsidP="004C5C70">
            <w:r w:rsidRPr="00EF60F0">
              <w:t>Total expenditure of beneficiaries</w:t>
            </w:r>
          </w:p>
        </w:tc>
        <w:tc>
          <w:tcPr>
            <w:tcW w:w="1985" w:type="dxa"/>
            <w:gridSpan w:val="2"/>
          </w:tcPr>
          <w:p w14:paraId="69CFCE85" w14:textId="77777777" w:rsidR="00996F94" w:rsidRPr="00EF60F0" w:rsidRDefault="00996F94" w:rsidP="004C5C70"/>
        </w:tc>
      </w:tr>
      <w:tr w:rsidR="00996F94" w:rsidRPr="00F70AF7" w14:paraId="5A8E31D4" w14:textId="77777777" w:rsidTr="00BF06B6">
        <w:trPr>
          <w:gridAfter w:val="1"/>
          <w:wAfter w:w="29" w:type="dxa"/>
          <w:trHeight w:val="326"/>
        </w:trPr>
        <w:tc>
          <w:tcPr>
            <w:tcW w:w="4928" w:type="dxa"/>
            <w:vMerge/>
          </w:tcPr>
          <w:p w14:paraId="0A1A3A75" w14:textId="77777777" w:rsidR="00996F94" w:rsidRPr="00EF60F0" w:rsidRDefault="00996F94" w:rsidP="004C5C70"/>
        </w:tc>
        <w:tc>
          <w:tcPr>
            <w:tcW w:w="6120" w:type="dxa"/>
            <w:gridSpan w:val="3"/>
          </w:tcPr>
          <w:p w14:paraId="2B415BC5" w14:textId="77777777" w:rsidR="00996F94" w:rsidRPr="00EF60F0" w:rsidRDefault="00996F94" w:rsidP="004C5C70">
            <w:r w:rsidRPr="00EF60F0">
              <w:t>Number of beneficiaries</w:t>
            </w:r>
          </w:p>
        </w:tc>
        <w:tc>
          <w:tcPr>
            <w:tcW w:w="1985" w:type="dxa"/>
            <w:gridSpan w:val="2"/>
          </w:tcPr>
          <w:p w14:paraId="056A5010" w14:textId="77777777" w:rsidR="00996F94" w:rsidRPr="00EF60F0" w:rsidRDefault="00996F94" w:rsidP="004C5C70"/>
        </w:tc>
      </w:tr>
      <w:tr w:rsidR="00996F94" w:rsidRPr="00F70AF7" w14:paraId="72E0B22D" w14:textId="77777777" w:rsidTr="00BF06B6">
        <w:trPr>
          <w:gridAfter w:val="1"/>
          <w:wAfter w:w="29" w:type="dxa"/>
          <w:trHeight w:val="326"/>
        </w:trPr>
        <w:tc>
          <w:tcPr>
            <w:tcW w:w="4928" w:type="dxa"/>
            <w:vMerge/>
          </w:tcPr>
          <w:p w14:paraId="1C1A7ED0" w14:textId="77777777" w:rsidR="00996F94" w:rsidRPr="00EF60F0" w:rsidRDefault="00996F94" w:rsidP="004C5C70"/>
        </w:tc>
        <w:tc>
          <w:tcPr>
            <w:tcW w:w="6120" w:type="dxa"/>
            <w:gridSpan w:val="3"/>
          </w:tcPr>
          <w:p w14:paraId="3F7FC183" w14:textId="77777777" w:rsidR="00996F94" w:rsidRPr="00EF60F0" w:rsidRDefault="00996F94" w:rsidP="004C5C70">
            <w:r w:rsidRPr="00EF60F0">
              <w:t>Number of operations</w:t>
            </w:r>
          </w:p>
        </w:tc>
        <w:tc>
          <w:tcPr>
            <w:tcW w:w="1985" w:type="dxa"/>
            <w:gridSpan w:val="2"/>
          </w:tcPr>
          <w:p w14:paraId="232F912A" w14:textId="77777777" w:rsidR="00996F94" w:rsidRPr="00EF60F0" w:rsidRDefault="00996F94" w:rsidP="004C5C70"/>
        </w:tc>
      </w:tr>
      <w:tr w:rsidR="00996F94" w:rsidRPr="00F70AF7" w14:paraId="7E6180EA" w14:textId="77777777" w:rsidTr="00BF06B6">
        <w:trPr>
          <w:gridAfter w:val="1"/>
          <w:wAfter w:w="29" w:type="dxa"/>
          <w:trHeight w:val="326"/>
        </w:trPr>
        <w:tc>
          <w:tcPr>
            <w:tcW w:w="4928" w:type="dxa"/>
            <w:vMerge w:val="restart"/>
          </w:tcPr>
          <w:p w14:paraId="312051D9" w14:textId="77777777" w:rsidR="00996F94" w:rsidRPr="00ED1F2B" w:rsidRDefault="00996F94" w:rsidP="004C5C70">
            <w:pPr>
              <w:rPr>
                <w:lang w:val="en-US"/>
              </w:rPr>
            </w:pPr>
            <w:r w:rsidRPr="00ED1F2B">
              <w:rPr>
                <w:lang w:val="en-US"/>
              </w:rPr>
              <w:lastRenderedPageBreak/>
              <w:t>IBOs actions aimed at improving market knowledge</w:t>
            </w:r>
          </w:p>
        </w:tc>
        <w:tc>
          <w:tcPr>
            <w:tcW w:w="6120" w:type="dxa"/>
            <w:gridSpan w:val="3"/>
          </w:tcPr>
          <w:p w14:paraId="3FF0C215" w14:textId="77777777" w:rsidR="00996F94" w:rsidRPr="00EF60F0" w:rsidRDefault="00996F94" w:rsidP="004C5C70">
            <w:r w:rsidRPr="00EF60F0">
              <w:t>Union financial assistance</w:t>
            </w:r>
          </w:p>
        </w:tc>
        <w:tc>
          <w:tcPr>
            <w:tcW w:w="1985" w:type="dxa"/>
            <w:gridSpan w:val="2"/>
          </w:tcPr>
          <w:p w14:paraId="125267B7" w14:textId="77777777" w:rsidR="00996F94" w:rsidRPr="00EF60F0" w:rsidRDefault="00996F94" w:rsidP="004C5C70"/>
        </w:tc>
      </w:tr>
      <w:tr w:rsidR="00996F94" w:rsidRPr="00F70AF7" w14:paraId="65D17824" w14:textId="77777777" w:rsidTr="00BF06B6">
        <w:trPr>
          <w:gridAfter w:val="1"/>
          <w:wAfter w:w="29" w:type="dxa"/>
          <w:trHeight w:val="326"/>
        </w:trPr>
        <w:tc>
          <w:tcPr>
            <w:tcW w:w="4928" w:type="dxa"/>
            <w:vMerge/>
          </w:tcPr>
          <w:p w14:paraId="7D9B7C01" w14:textId="77777777" w:rsidR="00996F94" w:rsidRPr="00EF60F0" w:rsidRDefault="00996F94" w:rsidP="004C5C70"/>
        </w:tc>
        <w:tc>
          <w:tcPr>
            <w:tcW w:w="6120" w:type="dxa"/>
            <w:gridSpan w:val="3"/>
          </w:tcPr>
          <w:p w14:paraId="50F11AE3" w14:textId="77777777" w:rsidR="00996F94" w:rsidRPr="00EF60F0" w:rsidRDefault="00996F94" w:rsidP="004C5C70">
            <w:r w:rsidRPr="00EF60F0">
              <w:t>Total expenditure of beneficiaries</w:t>
            </w:r>
          </w:p>
        </w:tc>
        <w:tc>
          <w:tcPr>
            <w:tcW w:w="1985" w:type="dxa"/>
            <w:gridSpan w:val="2"/>
          </w:tcPr>
          <w:p w14:paraId="4CA15F4A" w14:textId="77777777" w:rsidR="00996F94" w:rsidRPr="00EF60F0" w:rsidRDefault="00996F94" w:rsidP="004C5C70"/>
        </w:tc>
      </w:tr>
      <w:tr w:rsidR="00996F94" w:rsidRPr="00F70AF7" w14:paraId="3894DA81" w14:textId="77777777" w:rsidTr="00BF06B6">
        <w:trPr>
          <w:gridAfter w:val="1"/>
          <w:wAfter w:w="29" w:type="dxa"/>
          <w:trHeight w:val="326"/>
        </w:trPr>
        <w:tc>
          <w:tcPr>
            <w:tcW w:w="4928" w:type="dxa"/>
            <w:vMerge/>
          </w:tcPr>
          <w:p w14:paraId="2FFAEA40" w14:textId="77777777" w:rsidR="00996F94" w:rsidRPr="00EF60F0" w:rsidRDefault="00996F94" w:rsidP="004C5C70"/>
        </w:tc>
        <w:tc>
          <w:tcPr>
            <w:tcW w:w="6120" w:type="dxa"/>
            <w:gridSpan w:val="3"/>
          </w:tcPr>
          <w:p w14:paraId="47F965AD" w14:textId="77777777" w:rsidR="00996F94" w:rsidRPr="00EF60F0" w:rsidRDefault="00996F94" w:rsidP="004C5C70">
            <w:r w:rsidRPr="00EF60F0">
              <w:t>Number of beneficiaries</w:t>
            </w:r>
          </w:p>
        </w:tc>
        <w:tc>
          <w:tcPr>
            <w:tcW w:w="1985" w:type="dxa"/>
            <w:gridSpan w:val="2"/>
          </w:tcPr>
          <w:p w14:paraId="45BE822D" w14:textId="77777777" w:rsidR="00996F94" w:rsidRPr="00EF60F0" w:rsidRDefault="00996F94" w:rsidP="004C5C70"/>
        </w:tc>
      </w:tr>
      <w:tr w:rsidR="00996F94" w:rsidRPr="00F70AF7" w14:paraId="702299D7" w14:textId="77777777" w:rsidTr="00BF06B6">
        <w:trPr>
          <w:gridAfter w:val="1"/>
          <w:wAfter w:w="29" w:type="dxa"/>
          <w:trHeight w:val="326"/>
        </w:trPr>
        <w:tc>
          <w:tcPr>
            <w:tcW w:w="4928" w:type="dxa"/>
            <w:vMerge/>
          </w:tcPr>
          <w:p w14:paraId="418F5EC1" w14:textId="77777777" w:rsidR="00996F94" w:rsidRPr="00EF60F0" w:rsidRDefault="00996F94" w:rsidP="004C5C70"/>
        </w:tc>
        <w:tc>
          <w:tcPr>
            <w:tcW w:w="6120" w:type="dxa"/>
            <w:gridSpan w:val="3"/>
          </w:tcPr>
          <w:p w14:paraId="3432EE6D" w14:textId="77777777" w:rsidR="00996F94" w:rsidRPr="00EF60F0" w:rsidRDefault="00996F94" w:rsidP="004C5C70">
            <w:r w:rsidRPr="00EF60F0">
              <w:t>Number of operations</w:t>
            </w:r>
          </w:p>
        </w:tc>
        <w:tc>
          <w:tcPr>
            <w:tcW w:w="1985" w:type="dxa"/>
            <w:gridSpan w:val="2"/>
          </w:tcPr>
          <w:p w14:paraId="20F19D0C" w14:textId="77777777" w:rsidR="00996F94" w:rsidRPr="00EF60F0" w:rsidRDefault="00996F94" w:rsidP="004C5C70"/>
        </w:tc>
      </w:tr>
      <w:tr w:rsidR="00996F94" w:rsidRPr="00F70AF7" w14:paraId="0588B8DA" w14:textId="77777777" w:rsidTr="00BF06B6">
        <w:trPr>
          <w:gridAfter w:val="1"/>
          <w:wAfter w:w="29" w:type="dxa"/>
          <w:trHeight w:val="326"/>
        </w:trPr>
        <w:tc>
          <w:tcPr>
            <w:tcW w:w="4928" w:type="dxa"/>
            <w:vMerge w:val="restart"/>
          </w:tcPr>
          <w:p w14:paraId="7A74CE0E" w14:textId="77777777" w:rsidR="00996F94" w:rsidRPr="00ED1F2B" w:rsidRDefault="00996F94" w:rsidP="004C5C70">
            <w:pPr>
              <w:rPr>
                <w:lang w:val="en-US"/>
              </w:rPr>
            </w:pPr>
            <w:r w:rsidRPr="00ED1F2B">
              <w:rPr>
                <w:lang w:val="en-US"/>
              </w:rPr>
              <w:t>Information in Member States;</w:t>
            </w:r>
          </w:p>
          <w:p w14:paraId="6E11E026" w14:textId="77777777" w:rsidR="00996F94" w:rsidRPr="00ED1F2B" w:rsidRDefault="00996F94" w:rsidP="004C5C70">
            <w:pPr>
              <w:rPr>
                <w:lang w:val="en-US"/>
              </w:rPr>
            </w:pPr>
            <w:r w:rsidRPr="00ED1F2B">
              <w:rPr>
                <w:lang w:val="en-US"/>
              </w:rPr>
              <w:t>Promotion and communication in third countries</w:t>
            </w:r>
          </w:p>
        </w:tc>
        <w:tc>
          <w:tcPr>
            <w:tcW w:w="6120" w:type="dxa"/>
            <w:gridSpan w:val="3"/>
          </w:tcPr>
          <w:p w14:paraId="3ED115C1" w14:textId="77777777" w:rsidR="00996F94" w:rsidRPr="00EF60F0" w:rsidRDefault="00996F94" w:rsidP="004C5C70">
            <w:r w:rsidRPr="00EF60F0">
              <w:t>Number of beneficiaries</w:t>
            </w:r>
          </w:p>
        </w:tc>
        <w:tc>
          <w:tcPr>
            <w:tcW w:w="1985" w:type="dxa"/>
            <w:gridSpan w:val="2"/>
          </w:tcPr>
          <w:p w14:paraId="763C6201" w14:textId="77777777" w:rsidR="00996F94" w:rsidRPr="00EF60F0" w:rsidRDefault="00996F94" w:rsidP="004C5C70"/>
        </w:tc>
      </w:tr>
      <w:tr w:rsidR="00996F94" w:rsidRPr="00F70AF7" w14:paraId="725D3511" w14:textId="77777777" w:rsidTr="00BF06B6">
        <w:trPr>
          <w:gridAfter w:val="1"/>
          <w:wAfter w:w="29" w:type="dxa"/>
          <w:trHeight w:val="326"/>
        </w:trPr>
        <w:tc>
          <w:tcPr>
            <w:tcW w:w="4928" w:type="dxa"/>
            <w:vMerge/>
          </w:tcPr>
          <w:p w14:paraId="692839AA" w14:textId="77777777" w:rsidR="00996F94" w:rsidRPr="00EF60F0" w:rsidRDefault="00996F94" w:rsidP="004C5C70"/>
        </w:tc>
        <w:tc>
          <w:tcPr>
            <w:tcW w:w="6120" w:type="dxa"/>
            <w:gridSpan w:val="3"/>
          </w:tcPr>
          <w:p w14:paraId="473930FC" w14:textId="77777777" w:rsidR="00996F94" w:rsidRPr="00EF60F0" w:rsidRDefault="00996F94" w:rsidP="004C5C70">
            <w:r w:rsidRPr="00EF60F0">
              <w:t>Number of operations</w:t>
            </w:r>
            <w:r>
              <w:rPr>
                <w:rStyle w:val="a7"/>
              </w:rPr>
              <w:footnoteReference w:id="36"/>
            </w:r>
          </w:p>
        </w:tc>
        <w:tc>
          <w:tcPr>
            <w:tcW w:w="1985" w:type="dxa"/>
            <w:gridSpan w:val="2"/>
          </w:tcPr>
          <w:p w14:paraId="7819018B" w14:textId="77777777" w:rsidR="00996F94" w:rsidRPr="00EF60F0" w:rsidRDefault="00996F94" w:rsidP="004C5C70"/>
        </w:tc>
      </w:tr>
      <w:tr w:rsidR="00996F94" w:rsidRPr="00F70AF7" w14:paraId="1458E89B" w14:textId="77777777" w:rsidTr="00BF06B6">
        <w:trPr>
          <w:gridAfter w:val="2"/>
          <w:wAfter w:w="44" w:type="dxa"/>
          <w:trHeight w:val="326"/>
        </w:trPr>
        <w:tc>
          <w:tcPr>
            <w:tcW w:w="4928" w:type="dxa"/>
            <w:vMerge/>
          </w:tcPr>
          <w:p w14:paraId="7CC9CBE0" w14:textId="77777777" w:rsidR="00996F94" w:rsidRPr="00EF60F0" w:rsidRDefault="00996F94" w:rsidP="004C5C70"/>
        </w:tc>
        <w:tc>
          <w:tcPr>
            <w:tcW w:w="2013" w:type="dxa"/>
            <w:vMerge w:val="restart"/>
          </w:tcPr>
          <w:p w14:paraId="649F5692" w14:textId="77777777" w:rsidR="00996F94" w:rsidRPr="00ED1F2B" w:rsidRDefault="00996F94" w:rsidP="004C5C70">
            <w:pPr>
              <w:rPr>
                <w:lang w:val="en-US"/>
              </w:rPr>
            </w:pPr>
            <w:r w:rsidRPr="00ED1F2B">
              <w:rPr>
                <w:lang w:val="en-US"/>
              </w:rPr>
              <w:t>Per information or promotion action</w:t>
            </w:r>
          </w:p>
        </w:tc>
        <w:tc>
          <w:tcPr>
            <w:tcW w:w="4092" w:type="dxa"/>
          </w:tcPr>
          <w:p w14:paraId="4FC9052A" w14:textId="77777777" w:rsidR="00996F94" w:rsidRPr="00EF60F0" w:rsidRDefault="00996F94" w:rsidP="004C5C70">
            <w:r>
              <w:t>Beneficiaries</w:t>
            </w:r>
          </w:p>
        </w:tc>
        <w:tc>
          <w:tcPr>
            <w:tcW w:w="1985" w:type="dxa"/>
            <w:gridSpan w:val="2"/>
          </w:tcPr>
          <w:p w14:paraId="6DD80C33" w14:textId="77777777" w:rsidR="00996F94" w:rsidRPr="00EF60F0" w:rsidRDefault="00996F94" w:rsidP="004C5C70"/>
        </w:tc>
      </w:tr>
      <w:tr w:rsidR="00996F94" w:rsidRPr="00F70AF7" w14:paraId="0065BCB4" w14:textId="77777777" w:rsidTr="00BF06B6">
        <w:trPr>
          <w:gridAfter w:val="2"/>
          <w:wAfter w:w="44" w:type="dxa"/>
          <w:trHeight w:val="326"/>
        </w:trPr>
        <w:tc>
          <w:tcPr>
            <w:tcW w:w="4928" w:type="dxa"/>
            <w:vMerge/>
          </w:tcPr>
          <w:p w14:paraId="31E04153" w14:textId="77777777" w:rsidR="00996F94" w:rsidRPr="00EF60F0" w:rsidRDefault="00996F94" w:rsidP="004C5C70"/>
        </w:tc>
        <w:tc>
          <w:tcPr>
            <w:tcW w:w="2013" w:type="dxa"/>
            <w:vMerge/>
          </w:tcPr>
          <w:p w14:paraId="0336DDC7" w14:textId="77777777" w:rsidR="00996F94" w:rsidRDefault="00996F94" w:rsidP="004C5C70"/>
        </w:tc>
        <w:tc>
          <w:tcPr>
            <w:tcW w:w="4092" w:type="dxa"/>
          </w:tcPr>
          <w:p w14:paraId="6AE6DFDA" w14:textId="77777777" w:rsidR="00996F94" w:rsidRPr="00EF60F0" w:rsidRDefault="00996F94" w:rsidP="004C5C70">
            <w:r>
              <w:t>Eligible measure</w:t>
            </w:r>
          </w:p>
        </w:tc>
        <w:tc>
          <w:tcPr>
            <w:tcW w:w="1985" w:type="dxa"/>
            <w:gridSpan w:val="2"/>
          </w:tcPr>
          <w:p w14:paraId="36268FC1" w14:textId="77777777" w:rsidR="00996F94" w:rsidRPr="00EF60F0" w:rsidRDefault="00996F94" w:rsidP="004C5C70"/>
        </w:tc>
      </w:tr>
      <w:tr w:rsidR="00996F94" w:rsidRPr="00F70AF7" w14:paraId="71FBDB39" w14:textId="77777777" w:rsidTr="00BF06B6">
        <w:trPr>
          <w:gridAfter w:val="2"/>
          <w:wAfter w:w="44" w:type="dxa"/>
          <w:trHeight w:val="326"/>
        </w:trPr>
        <w:tc>
          <w:tcPr>
            <w:tcW w:w="4928" w:type="dxa"/>
            <w:vMerge/>
          </w:tcPr>
          <w:p w14:paraId="5A04F3D8" w14:textId="77777777" w:rsidR="00996F94" w:rsidRPr="00EF60F0" w:rsidRDefault="00996F94" w:rsidP="004C5C70"/>
        </w:tc>
        <w:tc>
          <w:tcPr>
            <w:tcW w:w="2013" w:type="dxa"/>
            <w:vMerge/>
          </w:tcPr>
          <w:p w14:paraId="0B0B96FD" w14:textId="77777777" w:rsidR="00996F94" w:rsidRDefault="00996F94" w:rsidP="004C5C70"/>
        </w:tc>
        <w:tc>
          <w:tcPr>
            <w:tcW w:w="4092" w:type="dxa"/>
          </w:tcPr>
          <w:p w14:paraId="56AC30E4" w14:textId="77777777" w:rsidR="00996F94" w:rsidRPr="00EF60F0" w:rsidRDefault="00996F94" w:rsidP="004C5C70">
            <w:r>
              <w:t>Description</w:t>
            </w:r>
          </w:p>
        </w:tc>
        <w:tc>
          <w:tcPr>
            <w:tcW w:w="1985" w:type="dxa"/>
            <w:gridSpan w:val="2"/>
          </w:tcPr>
          <w:p w14:paraId="26DC7186" w14:textId="77777777" w:rsidR="00996F94" w:rsidRPr="00EF60F0" w:rsidRDefault="00996F94" w:rsidP="004C5C70"/>
        </w:tc>
      </w:tr>
      <w:tr w:rsidR="00996F94" w:rsidRPr="00F70AF7" w14:paraId="48E6E667" w14:textId="77777777" w:rsidTr="00BF06B6">
        <w:trPr>
          <w:gridAfter w:val="2"/>
          <w:wAfter w:w="44" w:type="dxa"/>
          <w:trHeight w:val="326"/>
        </w:trPr>
        <w:tc>
          <w:tcPr>
            <w:tcW w:w="4928" w:type="dxa"/>
            <w:vMerge/>
          </w:tcPr>
          <w:p w14:paraId="661606BA" w14:textId="77777777" w:rsidR="00996F94" w:rsidRPr="00EF60F0" w:rsidRDefault="00996F94" w:rsidP="004C5C70"/>
        </w:tc>
        <w:tc>
          <w:tcPr>
            <w:tcW w:w="2013" w:type="dxa"/>
            <w:vMerge/>
          </w:tcPr>
          <w:p w14:paraId="760CF27F" w14:textId="77777777" w:rsidR="00996F94" w:rsidRDefault="00996F94" w:rsidP="004C5C70"/>
        </w:tc>
        <w:tc>
          <w:tcPr>
            <w:tcW w:w="4092" w:type="dxa"/>
          </w:tcPr>
          <w:p w14:paraId="69BFE5AD" w14:textId="77777777" w:rsidR="00996F94" w:rsidRPr="00EF60F0" w:rsidRDefault="00996F94" w:rsidP="004C5C70">
            <w:r>
              <w:t>Targeted market</w:t>
            </w:r>
          </w:p>
        </w:tc>
        <w:tc>
          <w:tcPr>
            <w:tcW w:w="1985" w:type="dxa"/>
            <w:gridSpan w:val="2"/>
          </w:tcPr>
          <w:p w14:paraId="01DAFB4A" w14:textId="77777777" w:rsidR="00996F94" w:rsidRPr="00EF60F0" w:rsidRDefault="00996F94" w:rsidP="004C5C70"/>
        </w:tc>
      </w:tr>
      <w:tr w:rsidR="00996F94" w:rsidRPr="00F70AF7" w14:paraId="3A522DD7" w14:textId="77777777" w:rsidTr="00BF06B6">
        <w:trPr>
          <w:gridAfter w:val="2"/>
          <w:wAfter w:w="44" w:type="dxa"/>
          <w:trHeight w:val="326"/>
        </w:trPr>
        <w:tc>
          <w:tcPr>
            <w:tcW w:w="4928" w:type="dxa"/>
            <w:vMerge/>
          </w:tcPr>
          <w:p w14:paraId="5D21D0D0" w14:textId="77777777" w:rsidR="00996F94" w:rsidRPr="00EF60F0" w:rsidRDefault="00996F94" w:rsidP="004C5C70"/>
        </w:tc>
        <w:tc>
          <w:tcPr>
            <w:tcW w:w="2013" w:type="dxa"/>
            <w:vMerge/>
          </w:tcPr>
          <w:p w14:paraId="7554B2C5" w14:textId="77777777" w:rsidR="00996F94" w:rsidRDefault="00996F94" w:rsidP="004C5C70"/>
        </w:tc>
        <w:tc>
          <w:tcPr>
            <w:tcW w:w="4092" w:type="dxa"/>
          </w:tcPr>
          <w:p w14:paraId="4D5B2F65" w14:textId="77777777" w:rsidR="00996F94" w:rsidRPr="00EF60F0" w:rsidRDefault="00996F94" w:rsidP="004C5C70">
            <w:r>
              <w:t>Period</w:t>
            </w:r>
          </w:p>
        </w:tc>
        <w:tc>
          <w:tcPr>
            <w:tcW w:w="1985" w:type="dxa"/>
            <w:gridSpan w:val="2"/>
          </w:tcPr>
          <w:p w14:paraId="3E360B09" w14:textId="77777777" w:rsidR="00996F94" w:rsidRPr="00EF60F0" w:rsidRDefault="00996F94" w:rsidP="004C5C70"/>
        </w:tc>
      </w:tr>
      <w:tr w:rsidR="00996F94" w:rsidRPr="00F70AF7" w14:paraId="44840342" w14:textId="77777777" w:rsidTr="00BF06B6">
        <w:trPr>
          <w:gridAfter w:val="2"/>
          <w:wAfter w:w="44" w:type="dxa"/>
          <w:trHeight w:val="326"/>
        </w:trPr>
        <w:tc>
          <w:tcPr>
            <w:tcW w:w="4928" w:type="dxa"/>
            <w:vMerge/>
          </w:tcPr>
          <w:p w14:paraId="7DB55536" w14:textId="77777777" w:rsidR="00996F94" w:rsidRPr="00EF60F0" w:rsidRDefault="00996F94" w:rsidP="004C5C70"/>
        </w:tc>
        <w:tc>
          <w:tcPr>
            <w:tcW w:w="2013" w:type="dxa"/>
            <w:vMerge/>
          </w:tcPr>
          <w:p w14:paraId="3092FD17" w14:textId="77777777" w:rsidR="00996F94" w:rsidRDefault="00996F94" w:rsidP="004C5C70"/>
        </w:tc>
        <w:tc>
          <w:tcPr>
            <w:tcW w:w="4092" w:type="dxa"/>
          </w:tcPr>
          <w:p w14:paraId="12043A98" w14:textId="77777777" w:rsidR="00996F94" w:rsidRPr="00EF60F0" w:rsidRDefault="00996F94" w:rsidP="004C5C70">
            <w:r w:rsidRPr="00240907">
              <w:t>Total expenditure of benefici</w:t>
            </w:r>
            <w:r>
              <w:t>aries</w:t>
            </w:r>
          </w:p>
        </w:tc>
        <w:tc>
          <w:tcPr>
            <w:tcW w:w="1985" w:type="dxa"/>
            <w:gridSpan w:val="2"/>
          </w:tcPr>
          <w:p w14:paraId="47488786" w14:textId="77777777" w:rsidR="00996F94" w:rsidRPr="00EF60F0" w:rsidRDefault="00996F94" w:rsidP="004C5C70"/>
        </w:tc>
      </w:tr>
      <w:tr w:rsidR="00996F94" w:rsidRPr="00D17FAA" w14:paraId="581B9AF8" w14:textId="77777777" w:rsidTr="00BF06B6">
        <w:trPr>
          <w:gridAfter w:val="2"/>
          <w:wAfter w:w="44" w:type="dxa"/>
          <w:trHeight w:val="326"/>
        </w:trPr>
        <w:tc>
          <w:tcPr>
            <w:tcW w:w="4928" w:type="dxa"/>
            <w:vMerge/>
          </w:tcPr>
          <w:p w14:paraId="177DE42E" w14:textId="77777777" w:rsidR="00996F94" w:rsidRPr="00EF60F0" w:rsidRDefault="00996F94" w:rsidP="004C5C70"/>
        </w:tc>
        <w:tc>
          <w:tcPr>
            <w:tcW w:w="2013" w:type="dxa"/>
            <w:vMerge/>
          </w:tcPr>
          <w:p w14:paraId="53A76D16" w14:textId="77777777" w:rsidR="00996F94" w:rsidRDefault="00996F94" w:rsidP="004C5C70"/>
        </w:tc>
        <w:tc>
          <w:tcPr>
            <w:tcW w:w="4092" w:type="dxa"/>
          </w:tcPr>
          <w:p w14:paraId="5910BD8E" w14:textId="77777777" w:rsidR="00996F94" w:rsidRPr="00ED1F2B" w:rsidRDefault="00996F94" w:rsidP="004C5C70">
            <w:pPr>
              <w:pStyle w:val="a5"/>
              <w:numPr>
                <w:ilvl w:val="0"/>
                <w:numId w:val="31"/>
              </w:numPr>
              <w:rPr>
                <w:lang w:val="en-US"/>
              </w:rPr>
            </w:pPr>
            <w:r w:rsidRPr="00ED1F2B">
              <w:rPr>
                <w:lang w:val="en-US"/>
              </w:rPr>
              <w:t>Union financial assistance under this intervention</w:t>
            </w:r>
          </w:p>
        </w:tc>
        <w:tc>
          <w:tcPr>
            <w:tcW w:w="1985" w:type="dxa"/>
            <w:gridSpan w:val="2"/>
          </w:tcPr>
          <w:p w14:paraId="7244E53F" w14:textId="77777777" w:rsidR="00996F94" w:rsidRPr="00ED1F2B" w:rsidRDefault="00996F94" w:rsidP="004C5C70">
            <w:pPr>
              <w:rPr>
                <w:lang w:val="en-US"/>
              </w:rPr>
            </w:pPr>
          </w:p>
        </w:tc>
      </w:tr>
      <w:tr w:rsidR="00996F94" w:rsidRPr="00D17FAA" w14:paraId="5EA9142F" w14:textId="77777777" w:rsidTr="00BF06B6">
        <w:trPr>
          <w:gridAfter w:val="2"/>
          <w:wAfter w:w="44" w:type="dxa"/>
          <w:trHeight w:val="326"/>
        </w:trPr>
        <w:tc>
          <w:tcPr>
            <w:tcW w:w="4928" w:type="dxa"/>
            <w:vMerge/>
          </w:tcPr>
          <w:p w14:paraId="36150A50" w14:textId="77777777" w:rsidR="00996F94" w:rsidRPr="00ED1F2B" w:rsidRDefault="00996F94" w:rsidP="004C5C70">
            <w:pPr>
              <w:rPr>
                <w:lang w:val="en-US"/>
              </w:rPr>
            </w:pPr>
          </w:p>
        </w:tc>
        <w:tc>
          <w:tcPr>
            <w:tcW w:w="2013" w:type="dxa"/>
            <w:vMerge/>
          </w:tcPr>
          <w:p w14:paraId="60398051" w14:textId="77777777" w:rsidR="00996F94" w:rsidRPr="00ED1F2B" w:rsidRDefault="00996F94" w:rsidP="004C5C70">
            <w:pPr>
              <w:rPr>
                <w:lang w:val="en-US"/>
              </w:rPr>
            </w:pPr>
          </w:p>
        </w:tc>
        <w:tc>
          <w:tcPr>
            <w:tcW w:w="4092" w:type="dxa"/>
          </w:tcPr>
          <w:p w14:paraId="18FC9ACA" w14:textId="77777777" w:rsidR="00996F94" w:rsidRPr="00ED1F2B" w:rsidRDefault="00996F94" w:rsidP="004C5C70">
            <w:pPr>
              <w:pStyle w:val="a5"/>
              <w:numPr>
                <w:ilvl w:val="0"/>
                <w:numId w:val="31"/>
              </w:numPr>
              <w:rPr>
                <w:lang w:val="en-US"/>
              </w:rPr>
            </w:pPr>
            <w:r w:rsidRPr="00ED1F2B">
              <w:rPr>
                <w:lang w:val="en-US"/>
              </w:rPr>
              <w:t>Union financial assistance under other support</w:t>
            </w:r>
          </w:p>
        </w:tc>
        <w:tc>
          <w:tcPr>
            <w:tcW w:w="1985" w:type="dxa"/>
            <w:gridSpan w:val="2"/>
          </w:tcPr>
          <w:p w14:paraId="2DCAF86C" w14:textId="77777777" w:rsidR="00996F94" w:rsidRPr="00ED1F2B" w:rsidRDefault="00996F94" w:rsidP="004C5C70">
            <w:pPr>
              <w:rPr>
                <w:lang w:val="en-US"/>
              </w:rPr>
            </w:pPr>
          </w:p>
        </w:tc>
      </w:tr>
      <w:tr w:rsidR="00996F94" w:rsidRPr="00F70AF7" w14:paraId="5D6E93AF" w14:textId="77777777" w:rsidTr="00BF06B6">
        <w:trPr>
          <w:gridAfter w:val="2"/>
          <w:wAfter w:w="44" w:type="dxa"/>
          <w:trHeight w:val="326"/>
        </w:trPr>
        <w:tc>
          <w:tcPr>
            <w:tcW w:w="4928" w:type="dxa"/>
            <w:vMerge/>
          </w:tcPr>
          <w:p w14:paraId="17783DD2" w14:textId="77777777" w:rsidR="00996F94" w:rsidRPr="00ED1F2B" w:rsidRDefault="00996F94" w:rsidP="004C5C70">
            <w:pPr>
              <w:rPr>
                <w:lang w:val="en-US"/>
              </w:rPr>
            </w:pPr>
          </w:p>
        </w:tc>
        <w:tc>
          <w:tcPr>
            <w:tcW w:w="2013" w:type="dxa"/>
            <w:vMerge/>
          </w:tcPr>
          <w:p w14:paraId="7AE86698" w14:textId="77777777" w:rsidR="00996F94" w:rsidRPr="00ED1F2B" w:rsidRDefault="00996F94" w:rsidP="004C5C70">
            <w:pPr>
              <w:rPr>
                <w:lang w:val="en-US"/>
              </w:rPr>
            </w:pPr>
          </w:p>
        </w:tc>
        <w:tc>
          <w:tcPr>
            <w:tcW w:w="4092" w:type="dxa"/>
          </w:tcPr>
          <w:p w14:paraId="40B4D618" w14:textId="77777777" w:rsidR="00996F94" w:rsidRPr="00F97414" w:rsidRDefault="00996F94" w:rsidP="004C5C70">
            <w:pPr>
              <w:pStyle w:val="a5"/>
              <w:numPr>
                <w:ilvl w:val="0"/>
                <w:numId w:val="31"/>
              </w:numPr>
            </w:pPr>
            <w:r w:rsidRPr="00F97414">
              <w:t>State aid</w:t>
            </w:r>
          </w:p>
        </w:tc>
        <w:tc>
          <w:tcPr>
            <w:tcW w:w="1985" w:type="dxa"/>
            <w:gridSpan w:val="2"/>
          </w:tcPr>
          <w:p w14:paraId="748640BD" w14:textId="77777777" w:rsidR="00996F94" w:rsidRPr="00EF60F0" w:rsidRDefault="00996F94" w:rsidP="004C5C70"/>
        </w:tc>
      </w:tr>
      <w:tr w:rsidR="00996F94" w:rsidRPr="00F70AF7" w14:paraId="06007A0B" w14:textId="77777777" w:rsidTr="00BF06B6">
        <w:trPr>
          <w:gridAfter w:val="2"/>
          <w:wAfter w:w="44" w:type="dxa"/>
          <w:trHeight w:val="326"/>
        </w:trPr>
        <w:tc>
          <w:tcPr>
            <w:tcW w:w="4928" w:type="dxa"/>
            <w:vMerge/>
          </w:tcPr>
          <w:p w14:paraId="762498AE" w14:textId="77777777" w:rsidR="00996F94" w:rsidRPr="00EF60F0" w:rsidRDefault="00996F94" w:rsidP="004C5C70"/>
        </w:tc>
        <w:tc>
          <w:tcPr>
            <w:tcW w:w="2013" w:type="dxa"/>
            <w:vMerge/>
          </w:tcPr>
          <w:p w14:paraId="750251EE" w14:textId="77777777" w:rsidR="00996F94" w:rsidRDefault="00996F94" w:rsidP="004C5C70"/>
        </w:tc>
        <w:tc>
          <w:tcPr>
            <w:tcW w:w="4092" w:type="dxa"/>
          </w:tcPr>
          <w:p w14:paraId="750E0813" w14:textId="77777777" w:rsidR="00996F94" w:rsidRPr="00F97414" w:rsidRDefault="00996F94" w:rsidP="004C5C70">
            <w:pPr>
              <w:pStyle w:val="a5"/>
              <w:numPr>
                <w:ilvl w:val="0"/>
                <w:numId w:val="31"/>
              </w:numPr>
            </w:pPr>
            <w:r w:rsidRPr="00F97414">
              <w:t>Expenditure of beneficiaries</w:t>
            </w:r>
          </w:p>
        </w:tc>
        <w:tc>
          <w:tcPr>
            <w:tcW w:w="1985" w:type="dxa"/>
            <w:gridSpan w:val="2"/>
          </w:tcPr>
          <w:p w14:paraId="3658C168" w14:textId="77777777" w:rsidR="00996F94" w:rsidRPr="00EF60F0" w:rsidRDefault="00996F94" w:rsidP="004C5C70"/>
        </w:tc>
      </w:tr>
    </w:tbl>
    <w:p w14:paraId="077DD513" w14:textId="77777777" w:rsidR="00BF06B6" w:rsidRDefault="00BF06B6" w:rsidP="004C5C70">
      <w:pPr>
        <w:sectPr w:rsidR="00BF06B6" w:rsidSect="00BF06B6">
          <w:pgSz w:w="15840" w:h="12240" w:orient="landscape" w:code="1"/>
          <w:pgMar w:top="993" w:right="1135" w:bottom="1440" w:left="851" w:header="720" w:footer="720" w:gutter="0"/>
          <w:cols w:space="720"/>
          <w:titlePg/>
          <w:docGrid w:linePitch="360"/>
        </w:sectPr>
      </w:pPr>
    </w:p>
    <w:p w14:paraId="5B56A181" w14:textId="77777777" w:rsidR="00996F94" w:rsidRPr="00922CCF" w:rsidRDefault="00996F94" w:rsidP="004C5C70"/>
    <w:p w14:paraId="257EC3D5" w14:textId="77777777" w:rsidR="00996F94" w:rsidRDefault="00996F94" w:rsidP="004C5C70">
      <w:r>
        <w:t>***</w:t>
      </w:r>
    </w:p>
    <w:p w14:paraId="06EA546D" w14:textId="66B58355" w:rsidR="00C428CD" w:rsidRDefault="00C428CD" w:rsidP="004C5C70">
      <w:pPr>
        <w:rPr>
          <w:lang w:val="en-GB"/>
        </w:rPr>
      </w:pPr>
    </w:p>
    <w:p w14:paraId="605CDCAB" w14:textId="77777777" w:rsidR="008C65AF" w:rsidRPr="00597DB1" w:rsidRDefault="008C65AF" w:rsidP="004C5C70">
      <w:pPr>
        <w:pStyle w:val="21"/>
      </w:pPr>
      <w:bookmarkStart w:id="11" w:name="_Toc129857808"/>
      <w:r>
        <w:t>Χρήσιμα αρχεία-Οδηγοί</w:t>
      </w:r>
      <w:bookmarkEnd w:id="11"/>
    </w:p>
    <w:p w14:paraId="658A88A6" w14:textId="77777777" w:rsidR="008C65AF" w:rsidRDefault="008C65AF" w:rsidP="004C5C70">
      <w:pPr>
        <w:rPr>
          <w:highlight w:val="yellow"/>
        </w:rPr>
      </w:pPr>
    </w:p>
    <w:p w14:paraId="0EA9442A" w14:textId="77777777" w:rsidR="008C65AF" w:rsidRDefault="008C65AF" w:rsidP="004C5C70">
      <w:pPr>
        <w:pStyle w:val="a5"/>
      </w:pPr>
    </w:p>
    <w:p w14:paraId="0EA8BC67" w14:textId="77777777" w:rsidR="008C65AF" w:rsidRDefault="008C65AF" w:rsidP="004C5C70">
      <w:pPr>
        <w:pStyle w:val="a5"/>
      </w:pPr>
    </w:p>
    <w:tbl>
      <w:tblPr>
        <w:tblStyle w:val="ad"/>
        <w:tblW w:w="0" w:type="auto"/>
        <w:tblBorders>
          <w:insideH w:val="none" w:sz="0" w:space="0" w:color="auto"/>
          <w:insideV w:val="none" w:sz="0" w:space="0" w:color="auto"/>
        </w:tblBorders>
        <w:shd w:val="clear" w:color="auto" w:fill="EBF2F9"/>
        <w:tblLook w:val="04A0" w:firstRow="1" w:lastRow="0" w:firstColumn="1" w:lastColumn="0" w:noHBand="0" w:noVBand="1"/>
      </w:tblPr>
      <w:tblGrid>
        <w:gridCol w:w="9350"/>
      </w:tblGrid>
      <w:tr w:rsidR="008C65AF" w:rsidRPr="00B73CA7" w14:paraId="7BFD0A60" w14:textId="77777777" w:rsidTr="004E2CBE">
        <w:tc>
          <w:tcPr>
            <w:tcW w:w="9350" w:type="dxa"/>
            <w:shd w:val="clear" w:color="auto" w:fill="EBF2F9"/>
          </w:tcPr>
          <w:p w14:paraId="7A507748" w14:textId="77777777" w:rsidR="008C65AF" w:rsidRPr="00B73CA7" w:rsidRDefault="008C65AF" w:rsidP="004C5C70">
            <w:pPr>
              <w:pStyle w:val="a5"/>
            </w:pPr>
            <w:r w:rsidRPr="00B73CA7">
              <w:t xml:space="preserve">Χρήσιμα αρχεία-Οδηγοί </w:t>
            </w:r>
          </w:p>
        </w:tc>
      </w:tr>
      <w:tr w:rsidR="008C65AF" w:rsidRPr="00360965" w14:paraId="248A249A" w14:textId="77777777" w:rsidTr="004E2CBE">
        <w:tc>
          <w:tcPr>
            <w:tcW w:w="9350" w:type="dxa"/>
            <w:shd w:val="clear" w:color="auto" w:fill="EBF2F9"/>
          </w:tcPr>
          <w:p w14:paraId="35840394" w14:textId="1079ECD4" w:rsidR="008C65AF" w:rsidRPr="00E30C4D" w:rsidRDefault="008C65AF" w:rsidP="004C5C70">
            <w:pPr>
              <w:pStyle w:val="a5"/>
            </w:pPr>
            <w:r w:rsidRPr="00B73CA7">
              <w:t xml:space="preserve">Βασικός Καν. </w:t>
            </w:r>
            <w:r w:rsidR="00E30C4D">
              <w:t>2022/1475 Παράρτημα V</w:t>
            </w:r>
          </w:p>
        </w:tc>
      </w:tr>
      <w:tr w:rsidR="00E30C4D" w:rsidRPr="00360965" w14:paraId="7A62FCD8" w14:textId="77777777" w:rsidTr="004E2CBE">
        <w:tc>
          <w:tcPr>
            <w:tcW w:w="9350" w:type="dxa"/>
            <w:shd w:val="clear" w:color="auto" w:fill="EBF2F9"/>
          </w:tcPr>
          <w:p w14:paraId="146F898D" w14:textId="77777777" w:rsidR="00E30C4D" w:rsidRDefault="00B64135" w:rsidP="004C5C70">
            <w:pPr>
              <w:pStyle w:val="a5"/>
              <w:rPr>
                <w:rStyle w:val="-"/>
              </w:rPr>
            </w:pPr>
            <w:hyperlink r:id="rId23" w:anchor="d1e32-34-1" w:history="1">
              <w:r w:rsidR="00E30C4D" w:rsidRPr="008F7D36">
                <w:rPr>
                  <w:rStyle w:val="-"/>
                </w:rPr>
                <w:t>Εκτελεστικός Καν. 2022/1475 Παραρτήματα IV-VII</w:t>
              </w:r>
            </w:hyperlink>
          </w:p>
          <w:p w14:paraId="15C3E3A9" w14:textId="77777777" w:rsidR="00E30C4D" w:rsidRDefault="00E30C4D" w:rsidP="004C5C70">
            <w:pPr>
              <w:pStyle w:val="a5"/>
              <w:rPr>
                <w:rStyle w:val="-"/>
              </w:rPr>
            </w:pPr>
          </w:p>
          <w:p w14:paraId="51851AD3" w14:textId="15FC93EF" w:rsidR="00E30C4D" w:rsidRPr="001B5AA6" w:rsidRDefault="00E30C4D" w:rsidP="004C5C70">
            <w:pPr>
              <w:pStyle w:val="a5"/>
            </w:pPr>
          </w:p>
        </w:tc>
      </w:tr>
      <w:tr w:rsidR="00E30C4D" w:rsidRPr="00E30C4D" w14:paraId="7C62F8DB" w14:textId="77777777" w:rsidTr="004E2CBE">
        <w:tc>
          <w:tcPr>
            <w:tcW w:w="9350" w:type="dxa"/>
            <w:shd w:val="clear" w:color="auto" w:fill="EBF2F9"/>
          </w:tcPr>
          <w:p w14:paraId="7B7D8BCC" w14:textId="77777777" w:rsidR="007A0E7B" w:rsidRPr="007A0E7B" w:rsidRDefault="00B64135" w:rsidP="007A0E7B">
            <w:pPr>
              <w:ind w:left="720"/>
            </w:pPr>
            <w:hyperlink r:id="rId24" w:history="1">
              <w:r w:rsidR="007A0E7B" w:rsidRPr="007A0E7B">
                <w:rPr>
                  <w:color w:val="0563C1" w:themeColor="hyperlink"/>
                  <w:u w:val="single"/>
                </w:rPr>
                <w:t xml:space="preserve">Οδηγοί και πληροφορίες της ΕΥΔ ΣΣ ΚΑΠ στην ιστοσελίδα </w:t>
              </w:r>
              <w:r w:rsidR="007A0E7B" w:rsidRPr="007A0E7B">
                <w:rPr>
                  <w:color w:val="0563C1" w:themeColor="hyperlink"/>
                  <w:u w:val="single"/>
                  <w:lang w:val="en-US"/>
                </w:rPr>
                <w:t>ead</w:t>
              </w:r>
              <w:r w:rsidR="007A0E7B" w:rsidRPr="007A0E7B">
                <w:rPr>
                  <w:color w:val="0563C1" w:themeColor="hyperlink"/>
                  <w:u w:val="single"/>
                </w:rPr>
                <w:t>.</w:t>
              </w:r>
              <w:r w:rsidR="007A0E7B" w:rsidRPr="007A0E7B">
                <w:rPr>
                  <w:color w:val="0563C1" w:themeColor="hyperlink"/>
                  <w:u w:val="single"/>
                  <w:lang w:val="en-US"/>
                </w:rPr>
                <w:t>gr</w:t>
              </w:r>
              <w:r w:rsidR="007A0E7B" w:rsidRPr="007A0E7B">
                <w:rPr>
                  <w:color w:val="0563C1" w:themeColor="hyperlink"/>
                  <w:u w:val="single"/>
                </w:rPr>
                <w:t xml:space="preserve"> για την παρακολούθηση και αξιολόγηση του ΣΣ ΚΑΠ</w:t>
              </w:r>
            </w:hyperlink>
          </w:p>
          <w:p w14:paraId="5733E19C" w14:textId="170187D7" w:rsidR="00E30C4D" w:rsidRPr="00E30C4D" w:rsidRDefault="00E30C4D" w:rsidP="004C5C70">
            <w:pPr>
              <w:pStyle w:val="a5"/>
            </w:pPr>
          </w:p>
        </w:tc>
      </w:tr>
      <w:tr w:rsidR="00E30C4D" w:rsidRPr="00360965" w14:paraId="0AF50BC4" w14:textId="77777777" w:rsidTr="004E2CBE">
        <w:trPr>
          <w:trHeight w:val="172"/>
        </w:trPr>
        <w:tc>
          <w:tcPr>
            <w:tcW w:w="9350" w:type="dxa"/>
            <w:shd w:val="clear" w:color="auto" w:fill="EBF2F9"/>
          </w:tcPr>
          <w:p w14:paraId="7BF1EBEE" w14:textId="30C4F47C" w:rsidR="00E30C4D" w:rsidRPr="00BA4F77" w:rsidRDefault="00E30C4D" w:rsidP="004C5C70">
            <w:pPr>
              <w:pStyle w:val="a5"/>
            </w:pPr>
          </w:p>
        </w:tc>
      </w:tr>
      <w:tr w:rsidR="00E30C4D" w:rsidRPr="00360965" w14:paraId="6FE81A28" w14:textId="77777777" w:rsidTr="004E2CBE">
        <w:trPr>
          <w:trHeight w:val="267"/>
        </w:trPr>
        <w:tc>
          <w:tcPr>
            <w:tcW w:w="9350" w:type="dxa"/>
            <w:shd w:val="clear" w:color="auto" w:fill="EBF2F9"/>
          </w:tcPr>
          <w:p w14:paraId="75D10CE1" w14:textId="0EE4076D" w:rsidR="00E30C4D" w:rsidRPr="001B5AA6" w:rsidRDefault="00E30C4D" w:rsidP="004C5C70">
            <w:pPr>
              <w:pStyle w:val="a5"/>
            </w:pPr>
          </w:p>
        </w:tc>
      </w:tr>
      <w:tr w:rsidR="00E30C4D" w:rsidRPr="00E30C4D" w14:paraId="06776B61" w14:textId="77777777" w:rsidTr="004E2CBE">
        <w:tc>
          <w:tcPr>
            <w:tcW w:w="9350" w:type="dxa"/>
            <w:shd w:val="clear" w:color="auto" w:fill="EBF2F9"/>
          </w:tcPr>
          <w:p w14:paraId="7F3A9BC9" w14:textId="5CFD93EC" w:rsidR="00E30C4D" w:rsidRPr="001B5AA6" w:rsidRDefault="00E30C4D" w:rsidP="004C5C70">
            <w:pPr>
              <w:pStyle w:val="a5"/>
            </w:pPr>
          </w:p>
        </w:tc>
      </w:tr>
    </w:tbl>
    <w:p w14:paraId="2E5F175F" w14:textId="77777777" w:rsidR="008C65AF" w:rsidRDefault="008C65AF" w:rsidP="004C5C70"/>
    <w:p w14:paraId="111054A8" w14:textId="77777777" w:rsidR="008C65AF" w:rsidRDefault="008C65AF" w:rsidP="004C5C70"/>
    <w:p w14:paraId="5C7C3463" w14:textId="1C81C23E" w:rsidR="00C428CD" w:rsidRPr="00E30C4D" w:rsidRDefault="00C428CD" w:rsidP="004C5C70"/>
    <w:sectPr w:rsidR="00C428CD" w:rsidRPr="00E30C4D" w:rsidSect="00BF06B6">
      <w:pgSz w:w="12240" w:h="15840" w:code="1"/>
      <w:pgMar w:top="1135" w:right="1440" w:bottom="851"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A1B2" w14:textId="77777777" w:rsidR="00C50C9D" w:rsidRDefault="00C50C9D" w:rsidP="004C5C70">
      <w:r>
        <w:separator/>
      </w:r>
    </w:p>
  </w:endnote>
  <w:endnote w:type="continuationSeparator" w:id="0">
    <w:p w14:paraId="3E108D6D" w14:textId="77777777" w:rsidR="00C50C9D" w:rsidRDefault="00C50C9D" w:rsidP="004C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2086" w14:textId="77777777" w:rsidR="00C50C9D" w:rsidRDefault="00B64135" w:rsidP="004C5C70">
    <w:pPr>
      <w:pStyle w:val="ac"/>
    </w:pPr>
    <w:r>
      <w:pict w14:anchorId="6A71A35D">
        <v:rect id="_x0000_i1025" style="width:0;height:1.5pt" o:hralign="center" o:hrstd="t" o:hr="t" fillcolor="#a0a0a0" stroked="f"/>
      </w:pict>
    </w:r>
  </w:p>
  <w:p w14:paraId="30C86E3A" w14:textId="2BE7B453" w:rsidR="00C50C9D" w:rsidRPr="00230CB4" w:rsidRDefault="00230CB4" w:rsidP="004C5C70">
    <w:pPr>
      <w:pStyle w:val="ac"/>
    </w:pPr>
    <w:r w:rsidRPr="00230CB4">
      <w:t>Δείκτες &amp; Επιπλέον Δεδομένα</w:t>
    </w:r>
    <w:r>
      <w:t xml:space="preserve"> </w:t>
    </w:r>
    <w:r w:rsidRPr="00230CB4">
      <w:t>Παρεμβάσεων Μελ</w:t>
    </w:r>
    <w:r>
      <w:t>ισσοκομίας</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875E" w14:textId="77777777" w:rsidR="00C50C9D" w:rsidRDefault="00C50C9D" w:rsidP="004C5C7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E6BA" w14:textId="77777777" w:rsidR="00C50C9D" w:rsidRDefault="00B64135" w:rsidP="004C5C70">
    <w:pPr>
      <w:pStyle w:val="ac"/>
    </w:pPr>
    <w:r>
      <w:pict w14:anchorId="4F671E9E">
        <v:rect id="_x0000_i1026" style="width:0;height:1.5pt" o:hralign="center" o:hrstd="t" o:hr="t" fillcolor="#a0a0a0" stroked="f"/>
      </w:pict>
    </w:r>
  </w:p>
  <w:p w14:paraId="0C6A52BA" w14:textId="77777777" w:rsidR="00C50C9D" w:rsidRPr="00CD00CE" w:rsidRDefault="00C50C9D" w:rsidP="004C5C70">
    <w:pPr>
      <w:pStyle w:val="ac"/>
    </w:pPr>
    <w:r w:rsidRPr="00CD00CE">
      <w:fldChar w:fldCharType="begin"/>
    </w:r>
    <w:r w:rsidRPr="00CD00CE">
      <w:instrText xml:space="preserve"> PAGE   \* MERGEFORMAT </w:instrText>
    </w:r>
    <w:r w:rsidRPr="00CD00CE">
      <w:fldChar w:fldCharType="separate"/>
    </w:r>
    <w:r>
      <w:rPr>
        <w:noProof/>
      </w:rPr>
      <w:t>36</w:t>
    </w:r>
    <w:r w:rsidRPr="00CD00CE">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E336" w14:textId="77777777" w:rsidR="00C50C9D" w:rsidRDefault="00C50C9D" w:rsidP="004C5C7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AA51" w14:textId="77777777" w:rsidR="00C50C9D" w:rsidRDefault="00C50C9D" w:rsidP="004C5C70">
      <w:r>
        <w:separator/>
      </w:r>
    </w:p>
  </w:footnote>
  <w:footnote w:type="continuationSeparator" w:id="0">
    <w:p w14:paraId="5E2C8ABB" w14:textId="77777777" w:rsidR="00C50C9D" w:rsidRDefault="00C50C9D" w:rsidP="004C5C70">
      <w:r>
        <w:continuationSeparator/>
      </w:r>
    </w:p>
  </w:footnote>
  <w:footnote w:id="1">
    <w:p w14:paraId="5554C7FC" w14:textId="04207F8B" w:rsidR="00C50C9D" w:rsidRDefault="00C50C9D" w:rsidP="004C5C70">
      <w:pPr>
        <w:pStyle w:val="a6"/>
      </w:pPr>
      <w:r>
        <w:rPr>
          <w:rStyle w:val="a7"/>
        </w:rPr>
        <w:footnoteRef/>
      </w:r>
      <w:r>
        <w:t xml:space="preserve"> </w:t>
      </w:r>
      <w:r w:rsidRPr="00B55765">
        <w:t>https://agriculture.ec.europa.eu/common-agricultural-policy/cap-overview/cmef_el</w:t>
      </w:r>
    </w:p>
  </w:footnote>
  <w:footnote w:id="2">
    <w:p w14:paraId="0B2B806C" w14:textId="77777777" w:rsidR="00996F94" w:rsidRPr="00ED1F2B" w:rsidRDefault="00996F94" w:rsidP="004C5C70">
      <w:pPr>
        <w:pStyle w:val="a6"/>
        <w:rPr>
          <w:lang w:val="en-US"/>
        </w:rPr>
      </w:pPr>
      <w:r w:rsidRPr="006E6137">
        <w:rPr>
          <w:rStyle w:val="a7"/>
          <w:sz w:val="18"/>
          <w:szCs w:val="18"/>
        </w:rPr>
        <w:footnoteRef/>
      </w:r>
      <w:r w:rsidRPr="00ED1F2B">
        <w:rPr>
          <w:lang w:val="en-US"/>
        </w:rPr>
        <w:tab/>
        <w:t>The first reporting year for this form is 2023.</w:t>
      </w:r>
    </w:p>
  </w:footnote>
  <w:footnote w:id="3">
    <w:p w14:paraId="1EEA71FF" w14:textId="77777777" w:rsidR="00996F94" w:rsidRPr="00ED1F2B" w:rsidRDefault="00996F94" w:rsidP="004C5C70">
      <w:pPr>
        <w:pStyle w:val="a6"/>
        <w:rPr>
          <w:lang w:val="en-US"/>
        </w:rPr>
      </w:pPr>
      <w:r w:rsidRPr="006E6137">
        <w:rPr>
          <w:rStyle w:val="a7"/>
          <w:sz w:val="18"/>
          <w:szCs w:val="18"/>
        </w:rPr>
        <w:footnoteRef/>
      </w:r>
      <w:r w:rsidRPr="00ED1F2B">
        <w:rPr>
          <w:lang w:val="en-US"/>
        </w:rPr>
        <w:tab/>
        <w:t xml:space="preserve">This refers only to </w:t>
      </w:r>
      <w:r w:rsidRPr="00ED1F2B">
        <w:rPr>
          <w:b/>
          <w:lang w:val="en-US"/>
        </w:rPr>
        <w:t>changes</w:t>
      </w:r>
      <w:r w:rsidRPr="00ED1F2B">
        <w:rPr>
          <w:lang w:val="en-US"/>
        </w:rPr>
        <w:t>, following CAP SP approved by the Commission, relating to national legislation adopted in order to implement Chapter III of Title II of Regulation (EU) 2021/2115. Please fill-in ONLY if there are any changes since last reporting period of the related to national legislation.</w:t>
      </w:r>
    </w:p>
  </w:footnote>
  <w:footnote w:id="4">
    <w:p w14:paraId="23241769" w14:textId="77777777" w:rsidR="00996F94" w:rsidRPr="00ED1F2B" w:rsidRDefault="00996F94" w:rsidP="004C5C70">
      <w:pPr>
        <w:pStyle w:val="a6"/>
        <w:rPr>
          <w:lang w:val="en-US"/>
        </w:rPr>
      </w:pPr>
      <w:r w:rsidRPr="006E6137">
        <w:rPr>
          <w:rStyle w:val="a7"/>
          <w:sz w:val="18"/>
          <w:szCs w:val="18"/>
        </w:rPr>
        <w:footnoteRef/>
      </w:r>
      <w:r w:rsidRPr="00ED1F2B">
        <w:rPr>
          <w:lang w:val="en-US"/>
        </w:rPr>
        <w:tab/>
        <w:t>The first reporting year for the Forms A.2.a andA.2.c is 2025.</w:t>
      </w:r>
    </w:p>
  </w:footnote>
  <w:footnote w:id="5">
    <w:p w14:paraId="3AA2CD78" w14:textId="77777777" w:rsidR="00996F94" w:rsidRPr="00ED1F2B" w:rsidRDefault="00996F94" w:rsidP="004C5C70">
      <w:pPr>
        <w:pStyle w:val="a6"/>
        <w:rPr>
          <w:lang w:val="en-US"/>
        </w:rPr>
      </w:pPr>
      <w:r w:rsidRPr="00EA65B3">
        <w:rPr>
          <w:rStyle w:val="a7"/>
          <w:sz w:val="18"/>
          <w:szCs w:val="18"/>
        </w:rPr>
        <w:footnoteRef/>
      </w:r>
      <w:r w:rsidRPr="00ED1F2B">
        <w:rPr>
          <w:lang w:val="en-US"/>
        </w:rPr>
        <w:tab/>
        <w:t>MSs must repeat the Form according to the number of sectors concerned (i.e. fruit and vegetables, hops and olive oil and table olives).</w:t>
      </w:r>
    </w:p>
  </w:footnote>
  <w:footnote w:id="6">
    <w:p w14:paraId="12B14286" w14:textId="77777777" w:rsidR="00996F94" w:rsidRPr="00ED1F2B" w:rsidRDefault="00996F94" w:rsidP="004C5C70">
      <w:pPr>
        <w:pStyle w:val="a6"/>
        <w:rPr>
          <w:lang w:val="en-US"/>
        </w:rPr>
      </w:pPr>
    </w:p>
  </w:footnote>
  <w:footnote w:id="7">
    <w:p w14:paraId="3551BE8F" w14:textId="77777777" w:rsidR="00996F94" w:rsidRPr="00ED1F2B" w:rsidRDefault="00996F94" w:rsidP="004C5C70">
      <w:pPr>
        <w:pStyle w:val="a6"/>
        <w:rPr>
          <w:lang w:val="en-US"/>
        </w:rPr>
      </w:pPr>
      <w:r w:rsidRPr="00EA65B3">
        <w:rPr>
          <w:rStyle w:val="a7"/>
          <w:sz w:val="18"/>
          <w:szCs w:val="18"/>
        </w:rPr>
        <w:footnoteRef/>
      </w:r>
      <w:r w:rsidRPr="00ED1F2B">
        <w:rPr>
          <w:lang w:val="en-US"/>
        </w:rPr>
        <w:tab/>
        <w:t>The first reporting year for this form is 2024.</w:t>
      </w:r>
    </w:p>
  </w:footnote>
  <w:footnote w:id="8">
    <w:p w14:paraId="1C08506A" w14:textId="77777777" w:rsidR="00996F94" w:rsidRPr="00ED1F2B" w:rsidRDefault="00996F94" w:rsidP="004C5C70">
      <w:pPr>
        <w:pStyle w:val="a6"/>
        <w:rPr>
          <w:lang w:val="en-US"/>
        </w:rPr>
      </w:pPr>
      <w:r>
        <w:rPr>
          <w:rStyle w:val="a7"/>
        </w:rPr>
        <w:footnoteRef/>
      </w:r>
      <w:r w:rsidRPr="00ED1F2B">
        <w:rPr>
          <w:lang w:val="en-US"/>
        </w:rPr>
        <w:tab/>
        <w:t xml:space="preserve">This form, which reports </w:t>
      </w:r>
      <w:r w:rsidRPr="00ED1F2B">
        <w:rPr>
          <w:i/>
          <w:lang w:val="en-US"/>
        </w:rPr>
        <w:t>ex-post</w:t>
      </w:r>
      <w:r w:rsidRPr="00ED1F2B">
        <w:rPr>
          <w:lang w:val="en-US"/>
        </w:rPr>
        <w:t xml:space="preserve"> data, complements ISAMM form 189, which provides data </w:t>
      </w:r>
      <w:r w:rsidRPr="00ED1F2B">
        <w:rPr>
          <w:i/>
          <w:lang w:val="en-US"/>
        </w:rPr>
        <w:t>ex-ante</w:t>
      </w:r>
      <w:r w:rsidRPr="00ED1F2B">
        <w:rPr>
          <w:lang w:val="en-US"/>
        </w:rPr>
        <w:t>.</w:t>
      </w:r>
    </w:p>
  </w:footnote>
  <w:footnote w:id="9">
    <w:p w14:paraId="0601AB88" w14:textId="77777777" w:rsidR="00996F94" w:rsidRPr="00ED1F2B" w:rsidRDefault="00996F94" w:rsidP="004C5C70">
      <w:pPr>
        <w:pStyle w:val="a6"/>
        <w:rPr>
          <w:lang w:val="en-US"/>
        </w:rPr>
      </w:pPr>
      <w:r w:rsidRPr="00EA65B3">
        <w:rPr>
          <w:rStyle w:val="a7"/>
          <w:sz w:val="18"/>
          <w:szCs w:val="18"/>
        </w:rPr>
        <w:footnoteRef/>
      </w:r>
      <w:r w:rsidRPr="00ED1F2B">
        <w:rPr>
          <w:lang w:val="en-US"/>
        </w:rPr>
        <w:tab/>
        <w:t>Member States shall report every year the data in this form. The first reporting year for this form is 2023.</w:t>
      </w:r>
    </w:p>
  </w:footnote>
  <w:footnote w:id="10">
    <w:p w14:paraId="091E3CA7" w14:textId="77777777" w:rsidR="00996F94" w:rsidRPr="00ED1F2B" w:rsidRDefault="00996F94" w:rsidP="004C5C70">
      <w:pPr>
        <w:pStyle w:val="a6"/>
        <w:rPr>
          <w:lang w:val="en-US"/>
        </w:rPr>
      </w:pPr>
      <w:r w:rsidRPr="00EA65B3">
        <w:rPr>
          <w:rStyle w:val="a7"/>
          <w:sz w:val="18"/>
          <w:szCs w:val="18"/>
        </w:rPr>
        <w:footnoteRef/>
      </w:r>
      <w:r w:rsidRPr="00ED1F2B">
        <w:rPr>
          <w:lang w:val="en-US"/>
        </w:rPr>
        <w:tab/>
        <w:t>Member States shall report every 2 years the data in this form. The reporting years for this form are 2025 and 2027. The reported data shall cover the calendar year preceding the year of reporting.</w:t>
      </w:r>
    </w:p>
  </w:footnote>
  <w:footnote w:id="11">
    <w:p w14:paraId="680987A4" w14:textId="77777777" w:rsidR="00996F94" w:rsidRPr="00ED1F2B" w:rsidRDefault="00996F94" w:rsidP="004C5C70">
      <w:pPr>
        <w:pStyle w:val="a6"/>
        <w:rPr>
          <w:lang w:val="en-US"/>
        </w:rPr>
      </w:pPr>
      <w:r w:rsidRPr="00EA65B3">
        <w:rPr>
          <w:rStyle w:val="a7"/>
          <w:sz w:val="18"/>
          <w:szCs w:val="18"/>
        </w:rPr>
        <w:footnoteRef/>
      </w:r>
      <w:r w:rsidRPr="00ED1F2B">
        <w:rPr>
          <w:lang w:val="en-US"/>
        </w:rPr>
        <w:tab/>
        <w:t>Member States shall report every 2 years the data in this form. The reporting year for this form are 2025 and 2027. The reported data shall cover the calendar year preceding the year of reporting.</w:t>
      </w:r>
    </w:p>
  </w:footnote>
  <w:footnote w:id="12">
    <w:p w14:paraId="50A58887" w14:textId="77777777" w:rsidR="00996F94" w:rsidRPr="00ED1F2B" w:rsidRDefault="00996F94" w:rsidP="004C5C70">
      <w:pPr>
        <w:pStyle w:val="a6"/>
        <w:rPr>
          <w:lang w:val="en-US"/>
        </w:rPr>
      </w:pPr>
      <w:r w:rsidRPr="00EA65B3">
        <w:rPr>
          <w:rStyle w:val="a7"/>
          <w:sz w:val="18"/>
          <w:szCs w:val="18"/>
        </w:rPr>
        <w:footnoteRef/>
      </w:r>
      <w:r w:rsidRPr="00ED1F2B">
        <w:rPr>
          <w:lang w:val="en-US"/>
        </w:rPr>
        <w:tab/>
        <w:t>Member States shall report every 2 years the data in this form. The reporting year for this form is 2023. The reported data shall cover the calendar year preceding the year of reporting.</w:t>
      </w:r>
    </w:p>
  </w:footnote>
  <w:footnote w:id="13">
    <w:p w14:paraId="797376BC" w14:textId="77777777" w:rsidR="00996F94" w:rsidRPr="00ED1F2B" w:rsidRDefault="00996F94" w:rsidP="004C5C70">
      <w:pPr>
        <w:pStyle w:val="a6"/>
        <w:rPr>
          <w:lang w:val="en-US"/>
        </w:rPr>
      </w:pPr>
      <w:r w:rsidRPr="00EA65B3">
        <w:rPr>
          <w:rStyle w:val="a7"/>
          <w:sz w:val="18"/>
          <w:szCs w:val="18"/>
        </w:rPr>
        <w:footnoteRef/>
      </w:r>
      <w:r w:rsidRPr="00ED1F2B">
        <w:rPr>
          <w:lang w:val="en-US"/>
        </w:rPr>
        <w:tab/>
        <w:t>Member States shall report every 2 years the data in this form. The reporting years for this form is 2023. The reported data shall cover the two calendar years preceding the year of reporting.</w:t>
      </w:r>
    </w:p>
  </w:footnote>
  <w:footnote w:id="14">
    <w:p w14:paraId="5D9F0660" w14:textId="77777777" w:rsidR="00996F94" w:rsidRPr="00ED1F2B" w:rsidRDefault="00996F94" w:rsidP="004C5C70">
      <w:pPr>
        <w:pStyle w:val="a6"/>
        <w:rPr>
          <w:lang w:val="en-US"/>
        </w:rPr>
      </w:pPr>
      <w:r w:rsidRPr="00EA65B3">
        <w:rPr>
          <w:rStyle w:val="a7"/>
          <w:sz w:val="18"/>
          <w:szCs w:val="18"/>
        </w:rPr>
        <w:footnoteRef/>
      </w:r>
      <w:r w:rsidRPr="00ED1F2B">
        <w:rPr>
          <w:lang w:val="en-US"/>
        </w:rPr>
        <w:tab/>
        <w:t>The first reporting year for this form is 2024.</w:t>
      </w:r>
    </w:p>
  </w:footnote>
  <w:footnote w:id="15">
    <w:p w14:paraId="38C48949" w14:textId="77777777" w:rsidR="00996F94" w:rsidRPr="00ED1F2B" w:rsidRDefault="00996F94" w:rsidP="004C5C70">
      <w:pPr>
        <w:pStyle w:val="a6"/>
        <w:rPr>
          <w:lang w:val="en-US"/>
        </w:rPr>
      </w:pPr>
      <w:r w:rsidRPr="00EA65B3">
        <w:rPr>
          <w:rStyle w:val="a7"/>
          <w:sz w:val="18"/>
          <w:szCs w:val="18"/>
        </w:rPr>
        <w:footnoteRef/>
      </w:r>
      <w:r w:rsidRPr="00ED1F2B">
        <w:rPr>
          <w:lang w:val="en-US"/>
        </w:rPr>
        <w:tab/>
        <w:t>The first reporting year for this Form is 2023.</w:t>
      </w:r>
    </w:p>
  </w:footnote>
  <w:footnote w:id="16">
    <w:p w14:paraId="66D38B63" w14:textId="77777777" w:rsidR="00996F94" w:rsidRPr="00ED1F2B" w:rsidRDefault="00996F94" w:rsidP="004C5C70">
      <w:pPr>
        <w:pStyle w:val="a6"/>
        <w:rPr>
          <w:lang w:val="en-US"/>
        </w:rPr>
      </w:pPr>
      <w:r w:rsidRPr="00EA65B3">
        <w:rPr>
          <w:rStyle w:val="a7"/>
          <w:sz w:val="18"/>
          <w:szCs w:val="18"/>
        </w:rPr>
        <w:footnoteRef/>
      </w:r>
      <w:r w:rsidRPr="00ED1F2B">
        <w:rPr>
          <w:lang w:val="en-US"/>
        </w:rPr>
        <w:tab/>
        <w:t>MSs must repeat the Form according to the number of sectors concerned (i.e. fruit and vegetables, hops and olive oil and table olives).</w:t>
      </w:r>
    </w:p>
  </w:footnote>
  <w:footnote w:id="17">
    <w:p w14:paraId="5C9734F2" w14:textId="77777777" w:rsidR="00996F94" w:rsidRPr="00ED1F2B" w:rsidRDefault="00996F94" w:rsidP="004C5C70">
      <w:pPr>
        <w:pStyle w:val="a6"/>
        <w:rPr>
          <w:lang w:val="en-US"/>
        </w:rPr>
      </w:pPr>
      <w:r w:rsidRPr="00EA65B3">
        <w:rPr>
          <w:rStyle w:val="a7"/>
          <w:sz w:val="18"/>
          <w:szCs w:val="18"/>
        </w:rPr>
        <w:footnoteRef/>
      </w:r>
      <w:r w:rsidRPr="00ED1F2B">
        <w:rPr>
          <w:lang w:val="en-US"/>
        </w:rPr>
        <w:t xml:space="preserve"> </w:t>
      </w:r>
      <w:r w:rsidRPr="00EA65B3">
        <w:rPr>
          <w:rStyle w:val="a7"/>
          <w:sz w:val="18"/>
          <w:szCs w:val="18"/>
        </w:rPr>
        <w:footnoteRef/>
      </w:r>
      <w:r w:rsidRPr="00ED1F2B">
        <w:rPr>
          <w:lang w:val="en-US"/>
        </w:rPr>
        <w:tab/>
        <w:t>For the fruit and vegetables sector, this shall not include the NFA, which is added to the operational fund.</w:t>
      </w:r>
    </w:p>
  </w:footnote>
  <w:footnote w:id="18">
    <w:p w14:paraId="2FD71BE8" w14:textId="77777777" w:rsidR="00996F94" w:rsidRPr="00ED1F2B" w:rsidRDefault="00996F94" w:rsidP="004C5C70">
      <w:pPr>
        <w:pStyle w:val="a6"/>
        <w:rPr>
          <w:lang w:val="en-US"/>
        </w:rPr>
      </w:pPr>
      <w:r w:rsidRPr="00EA65B3">
        <w:rPr>
          <w:rStyle w:val="a7"/>
          <w:sz w:val="18"/>
          <w:szCs w:val="18"/>
        </w:rPr>
        <w:footnoteRef/>
      </w:r>
      <w:r w:rsidRPr="00ED1F2B">
        <w:rPr>
          <w:lang w:val="en-US"/>
        </w:rPr>
        <w:tab/>
        <w:t>MSs must repeat the Form according to the number of sectors concerned (i.e. fruit and vegetables, hops and olive oil and table olives, and ‘other’ sectors).</w:t>
      </w:r>
    </w:p>
  </w:footnote>
  <w:footnote w:id="19">
    <w:p w14:paraId="6A564DA6" w14:textId="77777777" w:rsidR="00996F94" w:rsidRPr="00ED1F2B" w:rsidRDefault="00996F94" w:rsidP="004C5C70">
      <w:pPr>
        <w:pStyle w:val="af"/>
        <w:rPr>
          <w:lang w:val="en-US"/>
        </w:rPr>
      </w:pPr>
      <w:r w:rsidRPr="00EA65B3">
        <w:rPr>
          <w:rStyle w:val="a7"/>
          <w:b w:val="0"/>
          <w:sz w:val="18"/>
        </w:rPr>
        <w:footnoteRef/>
      </w:r>
      <w:r w:rsidRPr="00ED1F2B">
        <w:rPr>
          <w:lang w:val="en-US"/>
        </w:rPr>
        <w:tab/>
        <w:t>Expenditure for the purchase/renting/leasing of a tangible (e.g. equipment, machinery, etc.) or an intangible (e.g. client portfolios, software, etc.) asset may be different from the corresponding value of the investment made. This is the case, for instance, where the PO/APO relies on a loan granted by a credit institute to purchase an asset. In that case, the expenditure would correspond to "the annual instalment related to the loan open to purchase the asset" (or the sum of several annual instalments, where a number of assets have been purchased in the year reported).</w:t>
      </w:r>
    </w:p>
    <w:p w14:paraId="0BEDC641" w14:textId="77777777" w:rsidR="00996F94" w:rsidRPr="00ED1F2B" w:rsidRDefault="00996F94" w:rsidP="004C5C70">
      <w:pPr>
        <w:pStyle w:val="a6"/>
        <w:rPr>
          <w:lang w:val="en-US"/>
        </w:rPr>
      </w:pPr>
      <w:r w:rsidRPr="00ED1F2B">
        <w:rPr>
          <w:lang w:val="en-US"/>
        </w:rPr>
        <w:t>This is also the case, for instance, where an asset (e.g. equipment) is purchased in the year N but is installed and become fully operational (i.e. the investment is made = the PO concerned or its members can use it as intended in the approved operational programme) only in the following year. In such a case, the expenditure for the purchase/renting/leasing of the asset is to be recorded in the year N.</w:t>
      </w:r>
    </w:p>
  </w:footnote>
  <w:footnote w:id="20">
    <w:p w14:paraId="3BDB6323" w14:textId="77777777" w:rsidR="00996F94" w:rsidRPr="00ED1F2B" w:rsidRDefault="00996F94" w:rsidP="004C5C70">
      <w:pPr>
        <w:pStyle w:val="a6"/>
        <w:rPr>
          <w:lang w:val="en-US"/>
        </w:rPr>
      </w:pPr>
      <w:r w:rsidRPr="00EA65B3">
        <w:rPr>
          <w:rStyle w:val="a7"/>
          <w:sz w:val="18"/>
          <w:szCs w:val="18"/>
        </w:rPr>
        <w:footnoteRef/>
      </w:r>
      <w:r w:rsidRPr="00ED1F2B">
        <w:rPr>
          <w:lang w:val="en-US"/>
        </w:rPr>
        <w:tab/>
        <w:t>Article 46(e) and (f) of Regulation (EU) 2021/2115.</w:t>
      </w:r>
    </w:p>
  </w:footnote>
  <w:footnote w:id="21">
    <w:p w14:paraId="6A77000B" w14:textId="77777777" w:rsidR="00996F94" w:rsidRPr="00ED1F2B" w:rsidRDefault="00996F94" w:rsidP="004C5C70">
      <w:pPr>
        <w:pStyle w:val="a6"/>
        <w:rPr>
          <w:lang w:val="en-US"/>
        </w:rPr>
      </w:pPr>
      <w:r w:rsidRPr="00EA65B3">
        <w:rPr>
          <w:rStyle w:val="a7"/>
          <w:sz w:val="18"/>
          <w:szCs w:val="18"/>
        </w:rPr>
        <w:footnoteRef/>
      </w:r>
      <w:r w:rsidRPr="00ED1F2B">
        <w:rPr>
          <w:lang w:val="en-US"/>
        </w:rPr>
        <w:tab/>
        <w:t>As referred to in Article 47(1)(a) of Regulation (EU) 2021/2115. “Other actions” means other actions/interventions than those already listed in Article 47(1).</w:t>
      </w:r>
    </w:p>
  </w:footnote>
  <w:footnote w:id="22">
    <w:p w14:paraId="72498707" w14:textId="77777777" w:rsidR="00996F94" w:rsidRPr="007A0E7B" w:rsidRDefault="00996F94" w:rsidP="004C5C70">
      <w:pPr>
        <w:pStyle w:val="a6"/>
        <w:rPr>
          <w:lang w:val="en-US"/>
        </w:rPr>
      </w:pPr>
      <w:r w:rsidRPr="00EA65B3">
        <w:rPr>
          <w:rStyle w:val="a7"/>
          <w:sz w:val="18"/>
          <w:szCs w:val="18"/>
        </w:rPr>
        <w:footnoteRef/>
      </w:r>
      <w:r w:rsidRPr="007A0E7B">
        <w:rPr>
          <w:lang w:val="en-US"/>
        </w:rPr>
        <w:tab/>
        <w:t>See footnote 7.</w:t>
      </w:r>
    </w:p>
  </w:footnote>
  <w:footnote w:id="23">
    <w:p w14:paraId="09CDFA01" w14:textId="77777777" w:rsidR="00996F94" w:rsidRPr="00ED1F2B" w:rsidRDefault="00996F94" w:rsidP="004C5C70">
      <w:pPr>
        <w:pStyle w:val="a6"/>
        <w:rPr>
          <w:lang w:val="en-US"/>
        </w:rPr>
      </w:pPr>
      <w:r w:rsidRPr="00EA65B3">
        <w:rPr>
          <w:rStyle w:val="a7"/>
          <w:sz w:val="18"/>
          <w:szCs w:val="18"/>
        </w:rPr>
        <w:footnoteRef/>
      </w:r>
      <w:r w:rsidRPr="00ED1F2B">
        <w:rPr>
          <w:lang w:val="en-US"/>
        </w:rPr>
        <w:t xml:space="preserve"> </w:t>
      </w:r>
      <w:r w:rsidRPr="00ED1F2B">
        <w:rPr>
          <w:lang w:val="en-US"/>
        </w:rPr>
        <w:tab/>
        <w:t>MSs must repeat the Form according to the number of sectors concerned (i.e. fruit and vegetables, hops and olive oil and table olives and ‘other sectors).</w:t>
      </w:r>
    </w:p>
  </w:footnote>
  <w:footnote w:id="24">
    <w:p w14:paraId="3DFC9F8D" w14:textId="77777777" w:rsidR="00996F94" w:rsidRPr="00ED1F2B" w:rsidRDefault="00996F94" w:rsidP="004C5C70">
      <w:pPr>
        <w:pStyle w:val="a6"/>
        <w:rPr>
          <w:lang w:val="en-US"/>
        </w:rPr>
      </w:pPr>
      <w:r w:rsidRPr="00EA65B3">
        <w:rPr>
          <w:rStyle w:val="a7"/>
          <w:sz w:val="18"/>
          <w:szCs w:val="18"/>
        </w:rPr>
        <w:footnoteRef/>
      </w:r>
      <w:r w:rsidRPr="00ED1F2B">
        <w:rPr>
          <w:lang w:val="en-US"/>
        </w:rPr>
        <w:tab/>
        <w:t>Please verify that ‘Total annual volume’ = free distribution + composting + processing industry + other destinations.</w:t>
      </w:r>
    </w:p>
  </w:footnote>
  <w:footnote w:id="25">
    <w:p w14:paraId="1F81BDFD" w14:textId="77777777" w:rsidR="00996F94" w:rsidRPr="00ED1F2B" w:rsidRDefault="00996F94" w:rsidP="004C5C70">
      <w:pPr>
        <w:pStyle w:val="a6"/>
        <w:rPr>
          <w:lang w:val="en-US"/>
        </w:rPr>
      </w:pPr>
      <w:r w:rsidRPr="00EA65B3">
        <w:rPr>
          <w:rStyle w:val="a7"/>
          <w:sz w:val="18"/>
          <w:szCs w:val="18"/>
        </w:rPr>
        <w:footnoteRef/>
      </w:r>
      <w:r w:rsidRPr="00ED1F2B">
        <w:rPr>
          <w:lang w:val="en-US"/>
        </w:rPr>
        <w:tab/>
        <w:t>‘Tonnes’ must be used for all sectors/products, except for olive oil and certain ‘other products ‘(e.g. milk) for which the volume must be indicated in ‘Hl’.</w:t>
      </w:r>
    </w:p>
  </w:footnote>
  <w:footnote w:id="26">
    <w:p w14:paraId="4F625D9D" w14:textId="77777777" w:rsidR="00996F94" w:rsidRPr="007A0E7B" w:rsidRDefault="00996F94" w:rsidP="004C5C70">
      <w:pPr>
        <w:pStyle w:val="a6"/>
        <w:rPr>
          <w:lang w:val="en-US"/>
        </w:rPr>
      </w:pPr>
      <w:r w:rsidRPr="00EA65B3">
        <w:rPr>
          <w:rStyle w:val="a7"/>
          <w:sz w:val="18"/>
          <w:szCs w:val="18"/>
        </w:rPr>
        <w:footnoteRef/>
      </w:r>
      <w:r w:rsidRPr="007A0E7B">
        <w:rPr>
          <w:lang w:val="en-US"/>
        </w:rPr>
        <w:tab/>
        <w:t>For fruits and vegetables.</w:t>
      </w:r>
    </w:p>
  </w:footnote>
  <w:footnote w:id="27">
    <w:p w14:paraId="0BAE2D8D" w14:textId="77777777" w:rsidR="00996F94" w:rsidRPr="00ED1F2B" w:rsidRDefault="00996F94" w:rsidP="004C5C70">
      <w:pPr>
        <w:pStyle w:val="a6"/>
        <w:rPr>
          <w:lang w:val="en-US"/>
        </w:rPr>
      </w:pPr>
      <w:r w:rsidRPr="00EA65B3">
        <w:rPr>
          <w:rStyle w:val="a7"/>
          <w:sz w:val="18"/>
          <w:szCs w:val="18"/>
        </w:rPr>
        <w:footnoteRef/>
      </w:r>
      <w:r w:rsidRPr="00ED1F2B">
        <w:rPr>
          <w:lang w:val="en-US"/>
        </w:rPr>
        <w:tab/>
        <w:t>MSs must repeat the Form according to the number of sectors concerned (i.e. fruit and vegetables, hops and olive oil and table olives and ‘other’ products).</w:t>
      </w:r>
    </w:p>
  </w:footnote>
  <w:footnote w:id="28">
    <w:p w14:paraId="341621B6" w14:textId="77777777" w:rsidR="00996F94" w:rsidRPr="00ED1F2B" w:rsidRDefault="00996F94" w:rsidP="004C5C70">
      <w:pPr>
        <w:pStyle w:val="a6"/>
        <w:rPr>
          <w:lang w:val="en-US"/>
        </w:rPr>
      </w:pPr>
      <w:r>
        <w:rPr>
          <w:rStyle w:val="a7"/>
        </w:rPr>
        <w:footnoteRef/>
      </w:r>
      <w:r w:rsidRPr="00ED1F2B">
        <w:rPr>
          <w:lang w:val="en-US"/>
        </w:rPr>
        <w:tab/>
        <w:t>Article 11(4), (5), (6), (7) and (8) of Regulation (EU) 2022/126.</w:t>
      </w:r>
    </w:p>
  </w:footnote>
  <w:footnote w:id="29">
    <w:p w14:paraId="50181264" w14:textId="77777777" w:rsidR="00996F94" w:rsidRPr="00ED1F2B" w:rsidRDefault="00996F94" w:rsidP="004C5C70">
      <w:pPr>
        <w:rPr>
          <w:lang w:val="en-US"/>
        </w:rPr>
      </w:pPr>
      <w:r w:rsidRPr="00EA65B3">
        <w:rPr>
          <w:rStyle w:val="a7"/>
          <w:sz w:val="18"/>
          <w:szCs w:val="18"/>
        </w:rPr>
        <w:footnoteRef/>
      </w:r>
      <w:r w:rsidRPr="00ED1F2B">
        <w:rPr>
          <w:lang w:val="en-US"/>
        </w:rPr>
        <w:tab/>
        <w:t>As regards soil erosion, this refers to either:</w:t>
      </w:r>
    </w:p>
    <w:p w14:paraId="468666E9" w14:textId="77777777" w:rsidR="00996F94" w:rsidRPr="00ED1F2B" w:rsidRDefault="00996F94" w:rsidP="004C5C70">
      <w:pPr>
        <w:pStyle w:val="af"/>
        <w:numPr>
          <w:ilvl w:val="4"/>
          <w:numId w:val="32"/>
        </w:numPr>
        <w:rPr>
          <w:lang w:val="en-US"/>
        </w:rPr>
      </w:pPr>
      <w:r w:rsidRPr="00ED1F2B">
        <w:rPr>
          <w:lang w:val="en-US"/>
        </w:rPr>
        <w:t>any sloping plot with a change of elevation with respect to planimetric distance of 15%; or,</w:t>
      </w:r>
    </w:p>
    <w:p w14:paraId="2D26D7A8" w14:textId="77777777" w:rsidR="00996F94" w:rsidRPr="00ED1F2B" w:rsidRDefault="00996F94" w:rsidP="004C5C70">
      <w:pPr>
        <w:pStyle w:val="af"/>
        <w:numPr>
          <w:ilvl w:val="4"/>
          <w:numId w:val="32"/>
        </w:numPr>
        <w:rPr>
          <w:lang w:val="en-US"/>
        </w:rPr>
      </w:pPr>
      <w:r w:rsidRPr="00ED1F2B">
        <w:rPr>
          <w:lang w:val="en-US"/>
        </w:rPr>
        <w:t>where the relevant information is available, a Member State may instead use the following definition: "At risk of soil erosion" shall mean any plot with a predicted loss of soil exceeding the rate of natural soil formation.</w:t>
      </w:r>
    </w:p>
    <w:p w14:paraId="462C07CC" w14:textId="77777777" w:rsidR="00996F94" w:rsidRPr="00ED1F2B" w:rsidRDefault="00996F94" w:rsidP="004C5C70">
      <w:pPr>
        <w:pStyle w:val="af"/>
        <w:rPr>
          <w:lang w:val="en-US"/>
        </w:rPr>
      </w:pPr>
      <w:r w:rsidRPr="00ED1F2B">
        <w:rPr>
          <w:lang w:val="en-US"/>
        </w:rPr>
        <w:t>When calculating the area at risk of soil erosion for the above indicator, please consider only the area for which,</w:t>
      </w:r>
    </w:p>
    <w:p w14:paraId="2233E6B1" w14:textId="77777777" w:rsidR="00996F94" w:rsidRPr="00ED1F2B" w:rsidRDefault="00996F94" w:rsidP="004C5C70">
      <w:pPr>
        <w:pStyle w:val="af"/>
        <w:rPr>
          <w:lang w:val="en-US"/>
        </w:rPr>
      </w:pPr>
      <w:r w:rsidRPr="00ED1F2B">
        <w:rPr>
          <w:lang w:val="en-US"/>
        </w:rPr>
        <w:t>- new or continued anti-erosion actions on slopes; and/or,</w:t>
      </w:r>
    </w:p>
    <w:p w14:paraId="3C25D603" w14:textId="77777777" w:rsidR="00996F94" w:rsidRPr="00ED1F2B" w:rsidRDefault="00996F94" w:rsidP="004C5C70">
      <w:pPr>
        <w:pStyle w:val="af"/>
        <w:rPr>
          <w:lang w:val="en-US"/>
        </w:rPr>
      </w:pPr>
      <w:r w:rsidRPr="00ED1F2B">
        <w:rPr>
          <w:lang w:val="en-US"/>
        </w:rPr>
        <w:t>- improvement of soil management actions,</w:t>
      </w:r>
    </w:p>
    <w:p w14:paraId="12901665" w14:textId="77777777" w:rsidR="00996F94" w:rsidRPr="00ED1F2B" w:rsidRDefault="00996F94" w:rsidP="004C5C70">
      <w:pPr>
        <w:pStyle w:val="a6"/>
        <w:rPr>
          <w:lang w:val="en-US"/>
        </w:rPr>
      </w:pPr>
      <w:r w:rsidRPr="00ED1F2B">
        <w:rPr>
          <w:lang w:val="en-US"/>
        </w:rPr>
        <w:t>have been implemented in the reported year.</w:t>
      </w:r>
    </w:p>
  </w:footnote>
  <w:footnote w:id="30">
    <w:p w14:paraId="3CB7EA59" w14:textId="77777777" w:rsidR="00996F94" w:rsidRPr="00ED1F2B" w:rsidRDefault="00996F94" w:rsidP="004C5C70">
      <w:pPr>
        <w:pStyle w:val="a6"/>
        <w:rPr>
          <w:lang w:val="en-US"/>
        </w:rPr>
      </w:pPr>
      <w:r w:rsidRPr="001349FE">
        <w:rPr>
          <w:rStyle w:val="a7"/>
          <w:sz w:val="18"/>
          <w:szCs w:val="18"/>
        </w:rPr>
        <w:footnoteRef/>
      </w:r>
      <w:r w:rsidRPr="00ED1F2B">
        <w:rPr>
          <w:lang w:val="en-US"/>
        </w:rPr>
        <w:tab/>
        <w:t>Article 11(4)(a) of Delegated Regulation (EU) 2022/126.</w:t>
      </w:r>
    </w:p>
  </w:footnote>
  <w:footnote w:id="31">
    <w:p w14:paraId="76A62102" w14:textId="77777777" w:rsidR="00996F94" w:rsidRPr="00ED1F2B" w:rsidRDefault="00996F94" w:rsidP="004C5C70">
      <w:pPr>
        <w:pStyle w:val="a6"/>
        <w:rPr>
          <w:lang w:val="en-US"/>
        </w:rPr>
      </w:pPr>
      <w:r>
        <w:rPr>
          <w:rStyle w:val="a7"/>
        </w:rPr>
        <w:footnoteRef/>
      </w:r>
      <w:r w:rsidRPr="00ED1F2B">
        <w:rPr>
          <w:lang w:val="en-US"/>
        </w:rPr>
        <w:tab/>
        <w:t>Article 11(3) of Regulation (EU) 2022/126.</w:t>
      </w:r>
    </w:p>
  </w:footnote>
  <w:footnote w:id="32">
    <w:p w14:paraId="5E4D5145" w14:textId="77777777" w:rsidR="00996F94" w:rsidRPr="00ED1F2B" w:rsidRDefault="00996F94" w:rsidP="004C5C70">
      <w:pPr>
        <w:pStyle w:val="a6"/>
        <w:rPr>
          <w:lang w:val="en-US"/>
        </w:rPr>
      </w:pPr>
      <w:r>
        <w:rPr>
          <w:rStyle w:val="a7"/>
        </w:rPr>
        <w:footnoteRef/>
      </w:r>
      <w:r w:rsidRPr="00ED1F2B">
        <w:rPr>
          <w:lang w:val="en-US"/>
        </w:rPr>
        <w:tab/>
        <w:t>Article 11(7) of Regulation (EU) 2022/126.</w:t>
      </w:r>
    </w:p>
  </w:footnote>
  <w:footnote w:id="33">
    <w:p w14:paraId="5733B488" w14:textId="77777777" w:rsidR="00996F94" w:rsidRPr="00ED1F2B" w:rsidRDefault="00996F94" w:rsidP="004C5C70">
      <w:pPr>
        <w:pStyle w:val="a6"/>
        <w:rPr>
          <w:lang w:val="en-US"/>
        </w:rPr>
      </w:pPr>
      <w:r w:rsidRPr="001349FE">
        <w:rPr>
          <w:rStyle w:val="a7"/>
          <w:sz w:val="18"/>
          <w:szCs w:val="18"/>
        </w:rPr>
        <w:footnoteRef/>
      </w:r>
      <w:r w:rsidRPr="00ED1F2B">
        <w:rPr>
          <w:lang w:val="en-US"/>
        </w:rPr>
        <w:tab/>
        <w:t>Each promotion or communication campaign counts as one single action, regardless the number of days and venues.</w:t>
      </w:r>
    </w:p>
  </w:footnote>
  <w:footnote w:id="34">
    <w:p w14:paraId="75A1B7E5" w14:textId="77777777" w:rsidR="00996F94" w:rsidRPr="00ED1F2B" w:rsidRDefault="00996F94" w:rsidP="004C5C70">
      <w:pPr>
        <w:pStyle w:val="a6"/>
        <w:rPr>
          <w:lang w:val="en-US"/>
        </w:rPr>
      </w:pPr>
      <w:r w:rsidRPr="001349FE">
        <w:rPr>
          <w:rStyle w:val="a7"/>
          <w:sz w:val="18"/>
          <w:szCs w:val="18"/>
        </w:rPr>
        <w:footnoteRef/>
      </w:r>
      <w:r w:rsidRPr="00ED1F2B">
        <w:rPr>
          <w:lang w:val="en-US"/>
        </w:rPr>
        <w:tab/>
        <w:t>For apiculture, the first year of reporting is 2024.</w:t>
      </w:r>
    </w:p>
  </w:footnote>
  <w:footnote w:id="35">
    <w:p w14:paraId="5818BB02" w14:textId="77777777" w:rsidR="00996F94" w:rsidRPr="00ED1F2B" w:rsidRDefault="00996F94" w:rsidP="004C5C70">
      <w:pPr>
        <w:pStyle w:val="a6"/>
        <w:rPr>
          <w:lang w:val="en-US"/>
        </w:rPr>
      </w:pPr>
      <w:r w:rsidRPr="001349FE">
        <w:rPr>
          <w:rStyle w:val="a7"/>
          <w:sz w:val="18"/>
          <w:szCs w:val="18"/>
        </w:rPr>
        <w:footnoteRef/>
      </w:r>
      <w:r w:rsidRPr="00ED1F2B">
        <w:rPr>
          <w:lang w:val="en-US"/>
        </w:rPr>
        <w:tab/>
        <w:t>Total amount shall equal the sum of the 5 sub-interventions. The separate reporting of the total expenditure for these 5 sub-interventions is not mandatory except if the MSs expressly included them in their CSP as separate interventions.</w:t>
      </w:r>
    </w:p>
  </w:footnote>
  <w:footnote w:id="36">
    <w:p w14:paraId="47CB2E71" w14:textId="77777777" w:rsidR="00996F94" w:rsidRPr="00ED1F2B" w:rsidRDefault="00996F94" w:rsidP="004C5C70">
      <w:pPr>
        <w:pStyle w:val="a6"/>
        <w:rPr>
          <w:lang w:val="en-US"/>
        </w:rPr>
      </w:pPr>
      <w:r w:rsidRPr="001349FE">
        <w:rPr>
          <w:rStyle w:val="a7"/>
          <w:sz w:val="18"/>
          <w:szCs w:val="18"/>
        </w:rPr>
        <w:footnoteRef/>
      </w:r>
      <w:r w:rsidRPr="00ED1F2B">
        <w:rPr>
          <w:lang w:val="en-US"/>
        </w:rPr>
        <w:tab/>
        <w:t>Each promotion or communication campaign counts as one single action, regardless the number of days and venues.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7E79" w14:textId="77777777" w:rsidR="00C50C9D" w:rsidRDefault="00C50C9D" w:rsidP="004C5C7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7DA0" w14:textId="77777777" w:rsidR="00C50C9D" w:rsidRDefault="00C50C9D" w:rsidP="004C5C70">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98CE" w14:textId="77777777" w:rsidR="00C50C9D" w:rsidRDefault="00C50C9D" w:rsidP="004C5C7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5A7C9C66"/>
    <w:lvl w:ilvl="0">
      <w:start w:val="1"/>
      <w:numFmt w:val="bullet"/>
      <w:pStyle w:val="Para"/>
      <w:lvlText w:val=""/>
      <w:lvlJc w:val="left"/>
      <w:pPr>
        <w:tabs>
          <w:tab w:val="num" w:pos="360"/>
        </w:tabs>
        <w:ind w:left="360" w:hanging="360"/>
      </w:pPr>
      <w:rPr>
        <w:rFonts w:ascii="Symbol" w:hAnsi="Symbol" w:hint="default"/>
      </w:rPr>
    </w:lvl>
  </w:abstractNum>
  <w:abstractNum w:abstractNumId="3" w15:restartNumberingAfterBreak="0">
    <w:nsid w:val="04223FAC"/>
    <w:multiLevelType w:val="hybridMultilevel"/>
    <w:tmpl w:val="76ECC29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787097D"/>
    <w:multiLevelType w:val="hybridMultilevel"/>
    <w:tmpl w:val="3F9248D4"/>
    <w:lvl w:ilvl="0" w:tplc="FAE8553A">
      <w:start w:val="21"/>
      <w:numFmt w:val="bullet"/>
      <w:lvlText w:val="-"/>
      <w:lvlJc w:val="left"/>
      <w:pPr>
        <w:ind w:left="360" w:hanging="360"/>
      </w:pPr>
      <w:rPr>
        <w:rFonts w:ascii="Times New Roman" w:eastAsia="Arial"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BD0DA3"/>
    <w:multiLevelType w:val="multilevel"/>
    <w:tmpl w:val="0EB47E1A"/>
    <w:styleLink w:val="Style2"/>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C0F56CD"/>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62685D"/>
    <w:multiLevelType w:val="singleLevel"/>
    <w:tmpl w:val="D96C95A2"/>
    <w:lvl w:ilvl="0">
      <w:start w:val="1"/>
      <w:numFmt w:val="bullet"/>
      <w:pStyle w:val="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30"/>
      <w:lvlText w:val=""/>
      <w:lvlJc w:val="left"/>
      <w:pPr>
        <w:tabs>
          <w:tab w:val="num" w:pos="2199"/>
        </w:tabs>
        <w:ind w:left="2199" w:hanging="283"/>
      </w:pPr>
      <w:rPr>
        <w:rFonts w:ascii="Symbol" w:hAnsi="Symbol"/>
      </w:rPr>
    </w:lvl>
  </w:abstractNum>
  <w:abstractNum w:abstractNumId="10" w15:restartNumberingAfterBreak="0">
    <w:nsid w:val="14F77BB1"/>
    <w:multiLevelType w:val="hybridMultilevel"/>
    <w:tmpl w:val="19589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9C030B"/>
    <w:multiLevelType w:val="hybridMultilevel"/>
    <w:tmpl w:val="D674998A"/>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FAE8553A">
      <w:start w:val="21"/>
      <w:numFmt w:val="bullet"/>
      <w:lvlText w:val="-"/>
      <w:lvlJc w:val="left"/>
      <w:pPr>
        <w:ind w:left="4309" w:hanging="360"/>
      </w:pPr>
      <w:rPr>
        <w:rFonts w:ascii="Times New Roman" w:eastAsia="Arial" w:hAnsi="Times New Roman" w:cs="Times New Roman"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C8D5AD3"/>
    <w:multiLevelType w:val="singleLevel"/>
    <w:tmpl w:val="82EE6B70"/>
    <w:lvl w:ilvl="0">
      <w:start w:val="1"/>
      <w:numFmt w:val="bullet"/>
      <w:pStyle w:val="2"/>
      <w:lvlText w:val=""/>
      <w:lvlJc w:val="left"/>
      <w:pPr>
        <w:tabs>
          <w:tab w:val="num" w:pos="1360"/>
        </w:tabs>
        <w:ind w:left="1360" w:hanging="283"/>
      </w:pPr>
      <w:rPr>
        <w:rFonts w:ascii="Symbol" w:hAnsi="Symbol"/>
      </w:rPr>
    </w:lvl>
  </w:abstractNum>
  <w:abstractNum w:abstractNumId="1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D5525A3"/>
    <w:multiLevelType w:val="hybridMultilevel"/>
    <w:tmpl w:val="2884B9B2"/>
    <w:lvl w:ilvl="0" w:tplc="C52E1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28415E7"/>
    <w:multiLevelType w:val="multilevel"/>
    <w:tmpl w:val="92100ADA"/>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60AAB"/>
    <w:multiLevelType w:val="multilevel"/>
    <w:tmpl w:val="E8744BD2"/>
    <w:lvl w:ilvl="0">
      <w:start w:val="1"/>
      <w:numFmt w:val="decimal"/>
      <w:pStyle w:val="40"/>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01E570E"/>
    <w:multiLevelType w:val="hybridMultilevel"/>
    <w:tmpl w:val="8F901E30"/>
    <w:lvl w:ilvl="0" w:tplc="C9CE97D0">
      <w:start w:val="15"/>
      <w:numFmt w:val="bullet"/>
      <w:lvlText w:val="-"/>
      <w:lvlJc w:val="left"/>
      <w:pPr>
        <w:ind w:left="643"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4BD0BEC"/>
    <w:multiLevelType w:val="singleLevel"/>
    <w:tmpl w:val="72D6F376"/>
    <w:lvl w:ilvl="0">
      <w:start w:val="1"/>
      <w:numFmt w:val="bullet"/>
      <w:pStyle w:val="a0"/>
      <w:lvlText w:val=""/>
      <w:lvlJc w:val="left"/>
      <w:pPr>
        <w:tabs>
          <w:tab w:val="num" w:pos="283"/>
        </w:tabs>
        <w:ind w:left="283" w:hanging="283"/>
      </w:pPr>
      <w:rPr>
        <w:rFonts w:ascii="Symbol" w:hAnsi="Symbol"/>
      </w:rPr>
    </w:lvl>
  </w:abstractNum>
  <w:abstractNum w:abstractNumId="22" w15:restartNumberingAfterBreak="0">
    <w:nsid w:val="55AA1BE9"/>
    <w:multiLevelType w:val="hybridMultilevel"/>
    <w:tmpl w:val="E6C006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5D6C3AF2"/>
    <w:multiLevelType w:val="hybridMultilevel"/>
    <w:tmpl w:val="1E2A8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D8C0509"/>
    <w:multiLevelType w:val="hybridMultilevel"/>
    <w:tmpl w:val="9338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169C9"/>
    <w:multiLevelType w:val="multilevel"/>
    <w:tmpl w:val="69426D10"/>
    <w:lvl w:ilvl="0">
      <w:numFmt w:val="decimal"/>
      <w:pStyle w:val="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D56559E"/>
    <w:multiLevelType w:val="hybridMultilevel"/>
    <w:tmpl w:val="BBB24E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6D8D0DAA"/>
    <w:multiLevelType w:val="hybridMultilevel"/>
    <w:tmpl w:val="9228B61E"/>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15:restartNumberingAfterBreak="0">
    <w:nsid w:val="6FEF6CE2"/>
    <w:multiLevelType w:val="hybridMultilevel"/>
    <w:tmpl w:val="E45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6F323B"/>
    <w:multiLevelType w:val="hybridMultilevel"/>
    <w:tmpl w:val="7452D3A6"/>
    <w:lvl w:ilvl="0" w:tplc="0408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A270659"/>
    <w:multiLevelType w:val="hybridMultilevel"/>
    <w:tmpl w:val="891EAD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97478824">
    <w:abstractNumId w:val="7"/>
  </w:num>
  <w:num w:numId="2" w16cid:durableId="215360164">
    <w:abstractNumId w:val="25"/>
  </w:num>
  <w:num w:numId="3" w16cid:durableId="497159647">
    <w:abstractNumId w:val="6"/>
  </w:num>
  <w:num w:numId="4" w16cid:durableId="278222432">
    <w:abstractNumId w:val="2"/>
  </w:num>
  <w:num w:numId="5" w16cid:durableId="1472284598">
    <w:abstractNumId w:val="33"/>
  </w:num>
  <w:num w:numId="6" w16cid:durableId="1450969425">
    <w:abstractNumId w:val="22"/>
  </w:num>
  <w:num w:numId="7" w16cid:durableId="836920232">
    <w:abstractNumId w:val="23"/>
  </w:num>
  <w:num w:numId="8" w16cid:durableId="710224694">
    <w:abstractNumId w:val="3"/>
  </w:num>
  <w:num w:numId="9" w16cid:durableId="1524977670">
    <w:abstractNumId w:val="29"/>
  </w:num>
  <w:num w:numId="10" w16cid:durableId="1649049095">
    <w:abstractNumId w:val="20"/>
  </w:num>
  <w:num w:numId="11" w16cid:durableId="881132965">
    <w:abstractNumId w:val="24"/>
  </w:num>
  <w:num w:numId="12" w16cid:durableId="717162856">
    <w:abstractNumId w:val="15"/>
  </w:num>
  <w:num w:numId="13" w16cid:durableId="456222492">
    <w:abstractNumId w:val="32"/>
  </w:num>
  <w:num w:numId="14" w16cid:durableId="548761905">
    <w:abstractNumId w:val="1"/>
  </w:num>
  <w:num w:numId="15" w16cid:durableId="670567694">
    <w:abstractNumId w:val="0"/>
  </w:num>
  <w:num w:numId="16" w16cid:durableId="1696615059">
    <w:abstractNumId w:val="21"/>
  </w:num>
  <w:num w:numId="17" w16cid:durableId="992104398">
    <w:abstractNumId w:val="14"/>
  </w:num>
  <w:num w:numId="18" w16cid:durableId="1694305423">
    <w:abstractNumId w:val="13"/>
  </w:num>
  <w:num w:numId="19" w16cid:durableId="2126725494">
    <w:abstractNumId w:val="9"/>
  </w:num>
  <w:num w:numId="20" w16cid:durableId="73674750">
    <w:abstractNumId w:val="8"/>
  </w:num>
  <w:num w:numId="21" w16cid:durableId="1580291149">
    <w:abstractNumId w:val="26"/>
  </w:num>
  <w:num w:numId="22" w16cid:durableId="1665351842">
    <w:abstractNumId w:val="28"/>
  </w:num>
  <w:num w:numId="23" w16cid:durableId="1288245382">
    <w:abstractNumId w:val="27"/>
  </w:num>
  <w:num w:numId="24" w16cid:durableId="482239016">
    <w:abstractNumId w:val="31"/>
  </w:num>
  <w:num w:numId="25" w16cid:durableId="1902866452">
    <w:abstractNumId w:val="12"/>
  </w:num>
  <w:num w:numId="26" w16cid:durableId="74598928">
    <w:abstractNumId w:val="16"/>
  </w:num>
  <w:num w:numId="27" w16cid:durableId="402609078">
    <w:abstractNumId w:val="18"/>
  </w:num>
  <w:num w:numId="28" w16cid:durableId="776632669">
    <w:abstractNumId w:val="17"/>
  </w:num>
  <w:num w:numId="29" w16cid:durableId="1101072623">
    <w:abstractNumId w:val="4"/>
  </w:num>
  <w:num w:numId="30" w16cid:durableId="1485664151">
    <w:abstractNumId w:val="19"/>
  </w:num>
  <w:num w:numId="31" w16cid:durableId="927540617">
    <w:abstractNumId w:val="5"/>
  </w:num>
  <w:num w:numId="32" w16cid:durableId="642123225">
    <w:abstractNumId w:val="11"/>
  </w:num>
  <w:num w:numId="33" w16cid:durableId="1756055137">
    <w:abstractNumId w:val="10"/>
  </w:num>
  <w:num w:numId="34" w16cid:durableId="1274632998">
    <w:abstractNumId w:val="34"/>
  </w:num>
  <w:num w:numId="35" w16cid:durableId="1129013830">
    <w:abstractNumId w:val="25"/>
  </w:num>
  <w:num w:numId="36" w16cid:durableId="1093238385">
    <w:abstractNumId w:val="25"/>
  </w:num>
  <w:num w:numId="37" w16cid:durableId="1720931211">
    <w:abstractNumId w:val="10"/>
  </w:num>
  <w:num w:numId="38" w16cid:durableId="343944157">
    <w:abstractNumId w:val="34"/>
  </w:num>
  <w:num w:numId="39" w16cid:durableId="1621453557">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839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CD"/>
    <w:rsid w:val="00000D4C"/>
    <w:rsid w:val="00001681"/>
    <w:rsid w:val="000018EF"/>
    <w:rsid w:val="00001CB6"/>
    <w:rsid w:val="00002780"/>
    <w:rsid w:val="000033F7"/>
    <w:rsid w:val="00003802"/>
    <w:rsid w:val="00007138"/>
    <w:rsid w:val="0000744F"/>
    <w:rsid w:val="00007CBA"/>
    <w:rsid w:val="00010536"/>
    <w:rsid w:val="00010C4B"/>
    <w:rsid w:val="0001141D"/>
    <w:rsid w:val="0001189A"/>
    <w:rsid w:val="00012965"/>
    <w:rsid w:val="00012D83"/>
    <w:rsid w:val="00013382"/>
    <w:rsid w:val="000140AB"/>
    <w:rsid w:val="00020134"/>
    <w:rsid w:val="00020600"/>
    <w:rsid w:val="00023A07"/>
    <w:rsid w:val="00027EB3"/>
    <w:rsid w:val="0003532E"/>
    <w:rsid w:val="00035A8E"/>
    <w:rsid w:val="0003791D"/>
    <w:rsid w:val="0004258F"/>
    <w:rsid w:val="00043B7D"/>
    <w:rsid w:val="00043ED3"/>
    <w:rsid w:val="0004562A"/>
    <w:rsid w:val="00046FCF"/>
    <w:rsid w:val="00060DA8"/>
    <w:rsid w:val="000622CA"/>
    <w:rsid w:val="00065C22"/>
    <w:rsid w:val="00066396"/>
    <w:rsid w:val="0007250F"/>
    <w:rsid w:val="00073297"/>
    <w:rsid w:val="000742BB"/>
    <w:rsid w:val="00074651"/>
    <w:rsid w:val="000749AA"/>
    <w:rsid w:val="0007594B"/>
    <w:rsid w:val="00087905"/>
    <w:rsid w:val="0009572A"/>
    <w:rsid w:val="0009653E"/>
    <w:rsid w:val="000970FB"/>
    <w:rsid w:val="00097B42"/>
    <w:rsid w:val="00097BB0"/>
    <w:rsid w:val="000A00A2"/>
    <w:rsid w:val="000A1778"/>
    <w:rsid w:val="000A22F1"/>
    <w:rsid w:val="000A292E"/>
    <w:rsid w:val="000A3B57"/>
    <w:rsid w:val="000A48FD"/>
    <w:rsid w:val="000B03FD"/>
    <w:rsid w:val="000B1844"/>
    <w:rsid w:val="000B1C42"/>
    <w:rsid w:val="000B24E1"/>
    <w:rsid w:val="000C06C5"/>
    <w:rsid w:val="000C0CB1"/>
    <w:rsid w:val="000C1D87"/>
    <w:rsid w:val="000C2956"/>
    <w:rsid w:val="000C2BE4"/>
    <w:rsid w:val="000C3519"/>
    <w:rsid w:val="000C496C"/>
    <w:rsid w:val="000C4C00"/>
    <w:rsid w:val="000C4D38"/>
    <w:rsid w:val="000C525A"/>
    <w:rsid w:val="000C5658"/>
    <w:rsid w:val="000D1918"/>
    <w:rsid w:val="000D30A9"/>
    <w:rsid w:val="000D35EA"/>
    <w:rsid w:val="000E222C"/>
    <w:rsid w:val="000E6A60"/>
    <w:rsid w:val="000E76B1"/>
    <w:rsid w:val="000F3293"/>
    <w:rsid w:val="000F396C"/>
    <w:rsid w:val="000F7DB2"/>
    <w:rsid w:val="00100115"/>
    <w:rsid w:val="001012C1"/>
    <w:rsid w:val="001022A0"/>
    <w:rsid w:val="00102353"/>
    <w:rsid w:val="0010266F"/>
    <w:rsid w:val="00102D23"/>
    <w:rsid w:val="001031DB"/>
    <w:rsid w:val="00105DEF"/>
    <w:rsid w:val="0010654E"/>
    <w:rsid w:val="0011148E"/>
    <w:rsid w:val="0011272E"/>
    <w:rsid w:val="00115B9A"/>
    <w:rsid w:val="0011780F"/>
    <w:rsid w:val="00117F08"/>
    <w:rsid w:val="00121224"/>
    <w:rsid w:val="00127FC0"/>
    <w:rsid w:val="00131DBE"/>
    <w:rsid w:val="00133CE8"/>
    <w:rsid w:val="0013578D"/>
    <w:rsid w:val="00136EF6"/>
    <w:rsid w:val="00144860"/>
    <w:rsid w:val="00144F9F"/>
    <w:rsid w:val="00145121"/>
    <w:rsid w:val="00147719"/>
    <w:rsid w:val="001501BC"/>
    <w:rsid w:val="00150C44"/>
    <w:rsid w:val="0015101E"/>
    <w:rsid w:val="00155BBD"/>
    <w:rsid w:val="0016008E"/>
    <w:rsid w:val="001622D8"/>
    <w:rsid w:val="0016281D"/>
    <w:rsid w:val="00162966"/>
    <w:rsid w:val="00163921"/>
    <w:rsid w:val="00163A04"/>
    <w:rsid w:val="00167521"/>
    <w:rsid w:val="0017139B"/>
    <w:rsid w:val="00171A9C"/>
    <w:rsid w:val="00171EC2"/>
    <w:rsid w:val="001731EC"/>
    <w:rsid w:val="001738E8"/>
    <w:rsid w:val="00173C9B"/>
    <w:rsid w:val="00174FDB"/>
    <w:rsid w:val="001750BA"/>
    <w:rsid w:val="00175FA5"/>
    <w:rsid w:val="00176909"/>
    <w:rsid w:val="00176BF9"/>
    <w:rsid w:val="001776DD"/>
    <w:rsid w:val="00180BE6"/>
    <w:rsid w:val="00181A80"/>
    <w:rsid w:val="00183287"/>
    <w:rsid w:val="001846B9"/>
    <w:rsid w:val="00184C1E"/>
    <w:rsid w:val="00184D5D"/>
    <w:rsid w:val="00185F5C"/>
    <w:rsid w:val="001876AB"/>
    <w:rsid w:val="00193888"/>
    <w:rsid w:val="00195911"/>
    <w:rsid w:val="00196385"/>
    <w:rsid w:val="00197918"/>
    <w:rsid w:val="001A3EEF"/>
    <w:rsid w:val="001A546A"/>
    <w:rsid w:val="001B05CD"/>
    <w:rsid w:val="001B0601"/>
    <w:rsid w:val="001B071D"/>
    <w:rsid w:val="001B1096"/>
    <w:rsid w:val="001B221D"/>
    <w:rsid w:val="001B3342"/>
    <w:rsid w:val="001B3F35"/>
    <w:rsid w:val="001B4730"/>
    <w:rsid w:val="001B536F"/>
    <w:rsid w:val="001B5AA6"/>
    <w:rsid w:val="001B5CC0"/>
    <w:rsid w:val="001B62F2"/>
    <w:rsid w:val="001B72D4"/>
    <w:rsid w:val="001C0352"/>
    <w:rsid w:val="001C1134"/>
    <w:rsid w:val="001C14BF"/>
    <w:rsid w:val="001C240F"/>
    <w:rsid w:val="001C2A2F"/>
    <w:rsid w:val="001D1F09"/>
    <w:rsid w:val="001D6188"/>
    <w:rsid w:val="001D7675"/>
    <w:rsid w:val="001D795A"/>
    <w:rsid w:val="001E0A8F"/>
    <w:rsid w:val="001E0C93"/>
    <w:rsid w:val="001E0FC0"/>
    <w:rsid w:val="001E2072"/>
    <w:rsid w:val="001E23F5"/>
    <w:rsid w:val="001E43D2"/>
    <w:rsid w:val="001E76A2"/>
    <w:rsid w:val="001F173D"/>
    <w:rsid w:val="001F2EBA"/>
    <w:rsid w:val="001F38F6"/>
    <w:rsid w:val="001F4B7D"/>
    <w:rsid w:val="001F575D"/>
    <w:rsid w:val="001F59B9"/>
    <w:rsid w:val="001F622C"/>
    <w:rsid w:val="001F6E4A"/>
    <w:rsid w:val="002003EF"/>
    <w:rsid w:val="00200EE3"/>
    <w:rsid w:val="00202B0F"/>
    <w:rsid w:val="00202C38"/>
    <w:rsid w:val="00202C55"/>
    <w:rsid w:val="00204496"/>
    <w:rsid w:val="002058EB"/>
    <w:rsid w:val="002063D1"/>
    <w:rsid w:val="00207A30"/>
    <w:rsid w:val="002121E8"/>
    <w:rsid w:val="00212C9A"/>
    <w:rsid w:val="00212DF5"/>
    <w:rsid w:val="00213CDD"/>
    <w:rsid w:val="00213DC8"/>
    <w:rsid w:val="00214D92"/>
    <w:rsid w:val="00215347"/>
    <w:rsid w:val="0021714C"/>
    <w:rsid w:val="0022199C"/>
    <w:rsid w:val="00222EC4"/>
    <w:rsid w:val="00222EF2"/>
    <w:rsid w:val="002257FA"/>
    <w:rsid w:val="002271D8"/>
    <w:rsid w:val="0022726C"/>
    <w:rsid w:val="00227BA8"/>
    <w:rsid w:val="00230CB4"/>
    <w:rsid w:val="002315A1"/>
    <w:rsid w:val="0023241F"/>
    <w:rsid w:val="00232EE7"/>
    <w:rsid w:val="00240AB8"/>
    <w:rsid w:val="00241266"/>
    <w:rsid w:val="002416DA"/>
    <w:rsid w:val="00241B0D"/>
    <w:rsid w:val="0024257C"/>
    <w:rsid w:val="00252FB2"/>
    <w:rsid w:val="002550BA"/>
    <w:rsid w:val="002555CC"/>
    <w:rsid w:val="00257912"/>
    <w:rsid w:val="00257F94"/>
    <w:rsid w:val="00263039"/>
    <w:rsid w:val="00264972"/>
    <w:rsid w:val="00267FA4"/>
    <w:rsid w:val="0027002F"/>
    <w:rsid w:val="002702D5"/>
    <w:rsid w:val="00273DCE"/>
    <w:rsid w:val="00275CF8"/>
    <w:rsid w:val="0027684C"/>
    <w:rsid w:val="00276E26"/>
    <w:rsid w:val="0028185B"/>
    <w:rsid w:val="00283592"/>
    <w:rsid w:val="002849FE"/>
    <w:rsid w:val="00284A10"/>
    <w:rsid w:val="002865CB"/>
    <w:rsid w:val="00287FE4"/>
    <w:rsid w:val="00290C38"/>
    <w:rsid w:val="00290F2E"/>
    <w:rsid w:val="00295990"/>
    <w:rsid w:val="00296072"/>
    <w:rsid w:val="002963D3"/>
    <w:rsid w:val="0029785E"/>
    <w:rsid w:val="002A0619"/>
    <w:rsid w:val="002A4C76"/>
    <w:rsid w:val="002B11C3"/>
    <w:rsid w:val="002B2B7D"/>
    <w:rsid w:val="002B3135"/>
    <w:rsid w:val="002B45C9"/>
    <w:rsid w:val="002B5DDB"/>
    <w:rsid w:val="002C0947"/>
    <w:rsid w:val="002C268F"/>
    <w:rsid w:val="002C2DB9"/>
    <w:rsid w:val="002C4252"/>
    <w:rsid w:val="002C5DFE"/>
    <w:rsid w:val="002C762C"/>
    <w:rsid w:val="002C7C3E"/>
    <w:rsid w:val="002D5239"/>
    <w:rsid w:val="002E090E"/>
    <w:rsid w:val="002E1A53"/>
    <w:rsid w:val="002F0258"/>
    <w:rsid w:val="002F18E4"/>
    <w:rsid w:val="002F2876"/>
    <w:rsid w:val="002F29C7"/>
    <w:rsid w:val="002F2F07"/>
    <w:rsid w:val="002F3456"/>
    <w:rsid w:val="002F54E4"/>
    <w:rsid w:val="002F6852"/>
    <w:rsid w:val="00300906"/>
    <w:rsid w:val="00300931"/>
    <w:rsid w:val="00302078"/>
    <w:rsid w:val="003077F5"/>
    <w:rsid w:val="003103B7"/>
    <w:rsid w:val="0031365F"/>
    <w:rsid w:val="00322A34"/>
    <w:rsid w:val="00330AEB"/>
    <w:rsid w:val="00331BAD"/>
    <w:rsid w:val="0033200A"/>
    <w:rsid w:val="00332334"/>
    <w:rsid w:val="00334C75"/>
    <w:rsid w:val="00334E71"/>
    <w:rsid w:val="00335BAF"/>
    <w:rsid w:val="003407B2"/>
    <w:rsid w:val="0034329E"/>
    <w:rsid w:val="00353125"/>
    <w:rsid w:val="00353F90"/>
    <w:rsid w:val="00357B50"/>
    <w:rsid w:val="003604F0"/>
    <w:rsid w:val="00360965"/>
    <w:rsid w:val="00363DE7"/>
    <w:rsid w:val="0036428F"/>
    <w:rsid w:val="00364A95"/>
    <w:rsid w:val="003657FB"/>
    <w:rsid w:val="00365BCD"/>
    <w:rsid w:val="0036624A"/>
    <w:rsid w:val="00367129"/>
    <w:rsid w:val="003671F3"/>
    <w:rsid w:val="00372250"/>
    <w:rsid w:val="003755FD"/>
    <w:rsid w:val="00376D02"/>
    <w:rsid w:val="00377CF8"/>
    <w:rsid w:val="003852E5"/>
    <w:rsid w:val="00387DF2"/>
    <w:rsid w:val="0039011C"/>
    <w:rsid w:val="00390E09"/>
    <w:rsid w:val="003941CD"/>
    <w:rsid w:val="00395F12"/>
    <w:rsid w:val="00396267"/>
    <w:rsid w:val="0039627A"/>
    <w:rsid w:val="00396744"/>
    <w:rsid w:val="003A768B"/>
    <w:rsid w:val="003B4435"/>
    <w:rsid w:val="003B5A7A"/>
    <w:rsid w:val="003B6198"/>
    <w:rsid w:val="003B71F6"/>
    <w:rsid w:val="003C21D4"/>
    <w:rsid w:val="003C26C7"/>
    <w:rsid w:val="003D0E93"/>
    <w:rsid w:val="003D1281"/>
    <w:rsid w:val="003D4C61"/>
    <w:rsid w:val="003D521A"/>
    <w:rsid w:val="003E1993"/>
    <w:rsid w:val="003E2D32"/>
    <w:rsid w:val="003E30B8"/>
    <w:rsid w:val="003E3A4A"/>
    <w:rsid w:val="003E7B4E"/>
    <w:rsid w:val="003F14FD"/>
    <w:rsid w:val="003F27D4"/>
    <w:rsid w:val="003F3EE2"/>
    <w:rsid w:val="003F597D"/>
    <w:rsid w:val="003F72DC"/>
    <w:rsid w:val="003F7916"/>
    <w:rsid w:val="00402B2E"/>
    <w:rsid w:val="0040323B"/>
    <w:rsid w:val="00403BD1"/>
    <w:rsid w:val="00404ECE"/>
    <w:rsid w:val="00406328"/>
    <w:rsid w:val="00406605"/>
    <w:rsid w:val="00406F63"/>
    <w:rsid w:val="0040749C"/>
    <w:rsid w:val="004078C7"/>
    <w:rsid w:val="0042154C"/>
    <w:rsid w:val="004224E7"/>
    <w:rsid w:val="0042448A"/>
    <w:rsid w:val="00426B03"/>
    <w:rsid w:val="00427417"/>
    <w:rsid w:val="0042797D"/>
    <w:rsid w:val="00430B46"/>
    <w:rsid w:val="00430C43"/>
    <w:rsid w:val="00432126"/>
    <w:rsid w:val="00433AC8"/>
    <w:rsid w:val="00434921"/>
    <w:rsid w:val="004358C2"/>
    <w:rsid w:val="0043758E"/>
    <w:rsid w:val="004418CE"/>
    <w:rsid w:val="00445803"/>
    <w:rsid w:val="004458A5"/>
    <w:rsid w:val="004459D3"/>
    <w:rsid w:val="00450279"/>
    <w:rsid w:val="004505BC"/>
    <w:rsid w:val="004507DE"/>
    <w:rsid w:val="0045089D"/>
    <w:rsid w:val="00450DAD"/>
    <w:rsid w:val="004525E7"/>
    <w:rsid w:val="004528A9"/>
    <w:rsid w:val="004556E2"/>
    <w:rsid w:val="004604BD"/>
    <w:rsid w:val="00463E4A"/>
    <w:rsid w:val="004657F7"/>
    <w:rsid w:val="00465C87"/>
    <w:rsid w:val="00466A73"/>
    <w:rsid w:val="00471948"/>
    <w:rsid w:val="00474452"/>
    <w:rsid w:val="0047661A"/>
    <w:rsid w:val="00476703"/>
    <w:rsid w:val="004768D1"/>
    <w:rsid w:val="00476BA2"/>
    <w:rsid w:val="00476D6E"/>
    <w:rsid w:val="00480F00"/>
    <w:rsid w:val="00481F73"/>
    <w:rsid w:val="0048345B"/>
    <w:rsid w:val="00484894"/>
    <w:rsid w:val="004851E3"/>
    <w:rsid w:val="0048643C"/>
    <w:rsid w:val="00487822"/>
    <w:rsid w:val="00487ADF"/>
    <w:rsid w:val="0049178E"/>
    <w:rsid w:val="004936B1"/>
    <w:rsid w:val="00493F01"/>
    <w:rsid w:val="00494B33"/>
    <w:rsid w:val="00495470"/>
    <w:rsid w:val="0049649A"/>
    <w:rsid w:val="00497FE9"/>
    <w:rsid w:val="00497FEC"/>
    <w:rsid w:val="004A210C"/>
    <w:rsid w:val="004A421B"/>
    <w:rsid w:val="004A44DA"/>
    <w:rsid w:val="004B3862"/>
    <w:rsid w:val="004B388E"/>
    <w:rsid w:val="004B528E"/>
    <w:rsid w:val="004B66D5"/>
    <w:rsid w:val="004B7B9D"/>
    <w:rsid w:val="004C062E"/>
    <w:rsid w:val="004C53E9"/>
    <w:rsid w:val="004C5AC2"/>
    <w:rsid w:val="004C5C29"/>
    <w:rsid w:val="004C5C70"/>
    <w:rsid w:val="004C63F9"/>
    <w:rsid w:val="004C6F4A"/>
    <w:rsid w:val="004D1B5F"/>
    <w:rsid w:val="004D347A"/>
    <w:rsid w:val="004D52D7"/>
    <w:rsid w:val="004D6EA8"/>
    <w:rsid w:val="004E3DA1"/>
    <w:rsid w:val="004E65C3"/>
    <w:rsid w:val="004F50C9"/>
    <w:rsid w:val="00501D60"/>
    <w:rsid w:val="00503D29"/>
    <w:rsid w:val="005069BE"/>
    <w:rsid w:val="00506B1B"/>
    <w:rsid w:val="00507F05"/>
    <w:rsid w:val="0051069C"/>
    <w:rsid w:val="00511562"/>
    <w:rsid w:val="00511842"/>
    <w:rsid w:val="00514272"/>
    <w:rsid w:val="00514627"/>
    <w:rsid w:val="005150B8"/>
    <w:rsid w:val="005164F6"/>
    <w:rsid w:val="00517CA1"/>
    <w:rsid w:val="00520944"/>
    <w:rsid w:val="00522D2D"/>
    <w:rsid w:val="005238FF"/>
    <w:rsid w:val="00523952"/>
    <w:rsid w:val="00526536"/>
    <w:rsid w:val="00527773"/>
    <w:rsid w:val="005279C7"/>
    <w:rsid w:val="00530714"/>
    <w:rsid w:val="0053161E"/>
    <w:rsid w:val="00531B30"/>
    <w:rsid w:val="00534547"/>
    <w:rsid w:val="00535348"/>
    <w:rsid w:val="00536E09"/>
    <w:rsid w:val="0053716C"/>
    <w:rsid w:val="00537D32"/>
    <w:rsid w:val="00540533"/>
    <w:rsid w:val="00541020"/>
    <w:rsid w:val="00541903"/>
    <w:rsid w:val="0054621A"/>
    <w:rsid w:val="005463AC"/>
    <w:rsid w:val="00550B59"/>
    <w:rsid w:val="00550E6B"/>
    <w:rsid w:val="00552F37"/>
    <w:rsid w:val="005561C9"/>
    <w:rsid w:val="00556921"/>
    <w:rsid w:val="0056008D"/>
    <w:rsid w:val="00561F21"/>
    <w:rsid w:val="0056375F"/>
    <w:rsid w:val="00564208"/>
    <w:rsid w:val="00564794"/>
    <w:rsid w:val="0056517F"/>
    <w:rsid w:val="00565349"/>
    <w:rsid w:val="0056545B"/>
    <w:rsid w:val="00572526"/>
    <w:rsid w:val="00572D99"/>
    <w:rsid w:val="00574F4C"/>
    <w:rsid w:val="0057699D"/>
    <w:rsid w:val="005800D4"/>
    <w:rsid w:val="00581DFB"/>
    <w:rsid w:val="00583B89"/>
    <w:rsid w:val="00585E83"/>
    <w:rsid w:val="00585F31"/>
    <w:rsid w:val="00587081"/>
    <w:rsid w:val="005907DE"/>
    <w:rsid w:val="00592802"/>
    <w:rsid w:val="00594F51"/>
    <w:rsid w:val="0059537B"/>
    <w:rsid w:val="00595F77"/>
    <w:rsid w:val="00597DB1"/>
    <w:rsid w:val="005A1C84"/>
    <w:rsid w:val="005B05B7"/>
    <w:rsid w:val="005B081E"/>
    <w:rsid w:val="005B1347"/>
    <w:rsid w:val="005B2061"/>
    <w:rsid w:val="005B21DF"/>
    <w:rsid w:val="005B2877"/>
    <w:rsid w:val="005B45CD"/>
    <w:rsid w:val="005B55BD"/>
    <w:rsid w:val="005B773E"/>
    <w:rsid w:val="005C019D"/>
    <w:rsid w:val="005C060E"/>
    <w:rsid w:val="005C1639"/>
    <w:rsid w:val="005C6645"/>
    <w:rsid w:val="005C675B"/>
    <w:rsid w:val="005C6CE2"/>
    <w:rsid w:val="005D172D"/>
    <w:rsid w:val="005D30E4"/>
    <w:rsid w:val="005D650C"/>
    <w:rsid w:val="005D6DBA"/>
    <w:rsid w:val="005E0EB1"/>
    <w:rsid w:val="005E3FEE"/>
    <w:rsid w:val="005F18D2"/>
    <w:rsid w:val="005F5105"/>
    <w:rsid w:val="005F625D"/>
    <w:rsid w:val="005F68A5"/>
    <w:rsid w:val="0060218F"/>
    <w:rsid w:val="00602D3E"/>
    <w:rsid w:val="006051E4"/>
    <w:rsid w:val="00607DB0"/>
    <w:rsid w:val="006109D7"/>
    <w:rsid w:val="006200EE"/>
    <w:rsid w:val="00620C85"/>
    <w:rsid w:val="00621F8E"/>
    <w:rsid w:val="00622E9F"/>
    <w:rsid w:val="006231DA"/>
    <w:rsid w:val="00623AEA"/>
    <w:rsid w:val="00623D62"/>
    <w:rsid w:val="00627787"/>
    <w:rsid w:val="006302AF"/>
    <w:rsid w:val="0063547E"/>
    <w:rsid w:val="00635FBB"/>
    <w:rsid w:val="006374D5"/>
    <w:rsid w:val="00645649"/>
    <w:rsid w:val="00646D6D"/>
    <w:rsid w:val="00647F0E"/>
    <w:rsid w:val="00650987"/>
    <w:rsid w:val="00651C94"/>
    <w:rsid w:val="006538C7"/>
    <w:rsid w:val="0065395C"/>
    <w:rsid w:val="00655436"/>
    <w:rsid w:val="0065630D"/>
    <w:rsid w:val="0066200B"/>
    <w:rsid w:val="0066379A"/>
    <w:rsid w:val="00665163"/>
    <w:rsid w:val="00665274"/>
    <w:rsid w:val="0066552E"/>
    <w:rsid w:val="00667223"/>
    <w:rsid w:val="0067223B"/>
    <w:rsid w:val="00672666"/>
    <w:rsid w:val="00674DCD"/>
    <w:rsid w:val="0067670C"/>
    <w:rsid w:val="00677A69"/>
    <w:rsid w:val="00677C0C"/>
    <w:rsid w:val="00681898"/>
    <w:rsid w:val="00681FFE"/>
    <w:rsid w:val="006822AB"/>
    <w:rsid w:val="006823C3"/>
    <w:rsid w:val="0068296E"/>
    <w:rsid w:val="00683223"/>
    <w:rsid w:val="00685C68"/>
    <w:rsid w:val="00685F49"/>
    <w:rsid w:val="0068609D"/>
    <w:rsid w:val="0068656F"/>
    <w:rsid w:val="00691AA8"/>
    <w:rsid w:val="00691BC9"/>
    <w:rsid w:val="006941BB"/>
    <w:rsid w:val="006951BC"/>
    <w:rsid w:val="006959A0"/>
    <w:rsid w:val="00695F73"/>
    <w:rsid w:val="00697A58"/>
    <w:rsid w:val="006A330A"/>
    <w:rsid w:val="006A5DA7"/>
    <w:rsid w:val="006A6E08"/>
    <w:rsid w:val="006A79E6"/>
    <w:rsid w:val="006B0608"/>
    <w:rsid w:val="006B2DA1"/>
    <w:rsid w:val="006B4900"/>
    <w:rsid w:val="006B7163"/>
    <w:rsid w:val="006B7F3B"/>
    <w:rsid w:val="006C0C5A"/>
    <w:rsid w:val="006C1D29"/>
    <w:rsid w:val="006C1F94"/>
    <w:rsid w:val="006C215E"/>
    <w:rsid w:val="006C308E"/>
    <w:rsid w:val="006C3671"/>
    <w:rsid w:val="006C41E9"/>
    <w:rsid w:val="006C5CFF"/>
    <w:rsid w:val="006D241B"/>
    <w:rsid w:val="006D2461"/>
    <w:rsid w:val="006D6688"/>
    <w:rsid w:val="006D66CA"/>
    <w:rsid w:val="006E35D6"/>
    <w:rsid w:val="006E3F98"/>
    <w:rsid w:val="006E4A35"/>
    <w:rsid w:val="006E535A"/>
    <w:rsid w:val="006F0037"/>
    <w:rsid w:val="006F12F6"/>
    <w:rsid w:val="006F1698"/>
    <w:rsid w:val="006F18F2"/>
    <w:rsid w:val="006F2D8D"/>
    <w:rsid w:val="006F2F1D"/>
    <w:rsid w:val="006F6D29"/>
    <w:rsid w:val="006F7068"/>
    <w:rsid w:val="006F741C"/>
    <w:rsid w:val="006F7A80"/>
    <w:rsid w:val="006F7F53"/>
    <w:rsid w:val="0070185B"/>
    <w:rsid w:val="00703A4C"/>
    <w:rsid w:val="00706C9A"/>
    <w:rsid w:val="00711EE5"/>
    <w:rsid w:val="007126B5"/>
    <w:rsid w:val="007164B0"/>
    <w:rsid w:val="007207D3"/>
    <w:rsid w:val="00721D3C"/>
    <w:rsid w:val="007254BD"/>
    <w:rsid w:val="007303DE"/>
    <w:rsid w:val="00731998"/>
    <w:rsid w:val="00735AC1"/>
    <w:rsid w:val="00741ED6"/>
    <w:rsid w:val="00741FC4"/>
    <w:rsid w:val="0074209A"/>
    <w:rsid w:val="007424D2"/>
    <w:rsid w:val="00742699"/>
    <w:rsid w:val="00744435"/>
    <w:rsid w:val="007466C2"/>
    <w:rsid w:val="00746B9A"/>
    <w:rsid w:val="00746E3F"/>
    <w:rsid w:val="00746FA1"/>
    <w:rsid w:val="00750E30"/>
    <w:rsid w:val="0075272D"/>
    <w:rsid w:val="007536DB"/>
    <w:rsid w:val="00753F31"/>
    <w:rsid w:val="00754BEA"/>
    <w:rsid w:val="00756AB0"/>
    <w:rsid w:val="00757288"/>
    <w:rsid w:val="00761CEB"/>
    <w:rsid w:val="00762002"/>
    <w:rsid w:val="007651B2"/>
    <w:rsid w:val="00766BD4"/>
    <w:rsid w:val="007731EF"/>
    <w:rsid w:val="00773A2A"/>
    <w:rsid w:val="0077443A"/>
    <w:rsid w:val="0077472D"/>
    <w:rsid w:val="00775B9F"/>
    <w:rsid w:val="00775E2B"/>
    <w:rsid w:val="007819E6"/>
    <w:rsid w:val="00782775"/>
    <w:rsid w:val="00783B06"/>
    <w:rsid w:val="00784CA1"/>
    <w:rsid w:val="00784E9E"/>
    <w:rsid w:val="0078623B"/>
    <w:rsid w:val="0079039A"/>
    <w:rsid w:val="00791A89"/>
    <w:rsid w:val="007923D5"/>
    <w:rsid w:val="007A02EA"/>
    <w:rsid w:val="007A056A"/>
    <w:rsid w:val="007A08AE"/>
    <w:rsid w:val="007A0E7B"/>
    <w:rsid w:val="007A15B7"/>
    <w:rsid w:val="007A1734"/>
    <w:rsid w:val="007A1CE3"/>
    <w:rsid w:val="007A3A22"/>
    <w:rsid w:val="007A423E"/>
    <w:rsid w:val="007A44AD"/>
    <w:rsid w:val="007A6701"/>
    <w:rsid w:val="007B0235"/>
    <w:rsid w:val="007B0FD5"/>
    <w:rsid w:val="007B20A6"/>
    <w:rsid w:val="007B3488"/>
    <w:rsid w:val="007B3AF7"/>
    <w:rsid w:val="007B57E3"/>
    <w:rsid w:val="007B580B"/>
    <w:rsid w:val="007C0C68"/>
    <w:rsid w:val="007C4D30"/>
    <w:rsid w:val="007C5EAC"/>
    <w:rsid w:val="007D0102"/>
    <w:rsid w:val="007D2214"/>
    <w:rsid w:val="007D3AD8"/>
    <w:rsid w:val="007D5E60"/>
    <w:rsid w:val="007E7A44"/>
    <w:rsid w:val="007F07F9"/>
    <w:rsid w:val="007F154A"/>
    <w:rsid w:val="007F3D2A"/>
    <w:rsid w:val="007F4800"/>
    <w:rsid w:val="007F550D"/>
    <w:rsid w:val="007F775B"/>
    <w:rsid w:val="007F7EAE"/>
    <w:rsid w:val="008033E4"/>
    <w:rsid w:val="008055D4"/>
    <w:rsid w:val="0080689C"/>
    <w:rsid w:val="00810910"/>
    <w:rsid w:val="00813F25"/>
    <w:rsid w:val="0081470F"/>
    <w:rsid w:val="0082255D"/>
    <w:rsid w:val="008247DF"/>
    <w:rsid w:val="00824921"/>
    <w:rsid w:val="00824BE5"/>
    <w:rsid w:val="00826B72"/>
    <w:rsid w:val="008335DD"/>
    <w:rsid w:val="00835ECF"/>
    <w:rsid w:val="00840586"/>
    <w:rsid w:val="00841C4E"/>
    <w:rsid w:val="00841C5B"/>
    <w:rsid w:val="008442DE"/>
    <w:rsid w:val="00844C18"/>
    <w:rsid w:val="00845205"/>
    <w:rsid w:val="00851F7D"/>
    <w:rsid w:val="008540C1"/>
    <w:rsid w:val="00854F8A"/>
    <w:rsid w:val="008566E3"/>
    <w:rsid w:val="00860910"/>
    <w:rsid w:val="008627EC"/>
    <w:rsid w:val="00864DE2"/>
    <w:rsid w:val="0086528C"/>
    <w:rsid w:val="0087011D"/>
    <w:rsid w:val="00871394"/>
    <w:rsid w:val="00871F05"/>
    <w:rsid w:val="00872949"/>
    <w:rsid w:val="008736F0"/>
    <w:rsid w:val="0087492A"/>
    <w:rsid w:val="008751B8"/>
    <w:rsid w:val="00880800"/>
    <w:rsid w:val="0088231B"/>
    <w:rsid w:val="00882C23"/>
    <w:rsid w:val="00884315"/>
    <w:rsid w:val="0088464A"/>
    <w:rsid w:val="00885017"/>
    <w:rsid w:val="00886965"/>
    <w:rsid w:val="00886A26"/>
    <w:rsid w:val="00887003"/>
    <w:rsid w:val="00887BB4"/>
    <w:rsid w:val="00887F25"/>
    <w:rsid w:val="00890456"/>
    <w:rsid w:val="00890F63"/>
    <w:rsid w:val="00891763"/>
    <w:rsid w:val="008928D7"/>
    <w:rsid w:val="00894453"/>
    <w:rsid w:val="00894F8A"/>
    <w:rsid w:val="008968A6"/>
    <w:rsid w:val="00896A8B"/>
    <w:rsid w:val="008A2601"/>
    <w:rsid w:val="008A3660"/>
    <w:rsid w:val="008A3A92"/>
    <w:rsid w:val="008A46A4"/>
    <w:rsid w:val="008A61B2"/>
    <w:rsid w:val="008A79A5"/>
    <w:rsid w:val="008B05A0"/>
    <w:rsid w:val="008B0BCD"/>
    <w:rsid w:val="008B10FD"/>
    <w:rsid w:val="008B2396"/>
    <w:rsid w:val="008B570D"/>
    <w:rsid w:val="008B63CE"/>
    <w:rsid w:val="008B66AB"/>
    <w:rsid w:val="008C107A"/>
    <w:rsid w:val="008C1F73"/>
    <w:rsid w:val="008C5FB1"/>
    <w:rsid w:val="008C604D"/>
    <w:rsid w:val="008C65AF"/>
    <w:rsid w:val="008C66DA"/>
    <w:rsid w:val="008D065D"/>
    <w:rsid w:val="008D487B"/>
    <w:rsid w:val="008D5B2C"/>
    <w:rsid w:val="008D5F63"/>
    <w:rsid w:val="008D6EAC"/>
    <w:rsid w:val="008E048C"/>
    <w:rsid w:val="008E157A"/>
    <w:rsid w:val="008E4EB6"/>
    <w:rsid w:val="008E55F6"/>
    <w:rsid w:val="008E7D02"/>
    <w:rsid w:val="008F0431"/>
    <w:rsid w:val="008F5204"/>
    <w:rsid w:val="008F61F3"/>
    <w:rsid w:val="008F6B27"/>
    <w:rsid w:val="009010BF"/>
    <w:rsid w:val="00902562"/>
    <w:rsid w:val="0090373E"/>
    <w:rsid w:val="00903A5E"/>
    <w:rsid w:val="009061E7"/>
    <w:rsid w:val="009073C8"/>
    <w:rsid w:val="009107B4"/>
    <w:rsid w:val="00911EE8"/>
    <w:rsid w:val="00912F4A"/>
    <w:rsid w:val="009137D2"/>
    <w:rsid w:val="00915043"/>
    <w:rsid w:val="00915621"/>
    <w:rsid w:val="00916FB7"/>
    <w:rsid w:val="009213C8"/>
    <w:rsid w:val="00921E14"/>
    <w:rsid w:val="00922E59"/>
    <w:rsid w:val="00924A34"/>
    <w:rsid w:val="0092724F"/>
    <w:rsid w:val="00927ED4"/>
    <w:rsid w:val="0093372B"/>
    <w:rsid w:val="00933881"/>
    <w:rsid w:val="00933CDE"/>
    <w:rsid w:val="00936F0C"/>
    <w:rsid w:val="00943836"/>
    <w:rsid w:val="00944766"/>
    <w:rsid w:val="00947325"/>
    <w:rsid w:val="00951032"/>
    <w:rsid w:val="00955974"/>
    <w:rsid w:val="00955AC6"/>
    <w:rsid w:val="00957496"/>
    <w:rsid w:val="00957FC6"/>
    <w:rsid w:val="009609B0"/>
    <w:rsid w:val="00960B98"/>
    <w:rsid w:val="0096498A"/>
    <w:rsid w:val="00966CAC"/>
    <w:rsid w:val="00971308"/>
    <w:rsid w:val="00971FA2"/>
    <w:rsid w:val="00972F39"/>
    <w:rsid w:val="009734EF"/>
    <w:rsid w:val="00973C50"/>
    <w:rsid w:val="00974616"/>
    <w:rsid w:val="00975306"/>
    <w:rsid w:val="00984A64"/>
    <w:rsid w:val="00984C8D"/>
    <w:rsid w:val="009870D7"/>
    <w:rsid w:val="00992F9D"/>
    <w:rsid w:val="00993961"/>
    <w:rsid w:val="009966AA"/>
    <w:rsid w:val="00996F94"/>
    <w:rsid w:val="009A322F"/>
    <w:rsid w:val="009A3259"/>
    <w:rsid w:val="009A399F"/>
    <w:rsid w:val="009A48A1"/>
    <w:rsid w:val="009A4C3C"/>
    <w:rsid w:val="009A5CB9"/>
    <w:rsid w:val="009A7815"/>
    <w:rsid w:val="009A78F3"/>
    <w:rsid w:val="009B0A0F"/>
    <w:rsid w:val="009B197A"/>
    <w:rsid w:val="009B1C2B"/>
    <w:rsid w:val="009B682F"/>
    <w:rsid w:val="009B74C3"/>
    <w:rsid w:val="009C0850"/>
    <w:rsid w:val="009C09A5"/>
    <w:rsid w:val="009C2ED4"/>
    <w:rsid w:val="009C44F8"/>
    <w:rsid w:val="009C542E"/>
    <w:rsid w:val="009C705E"/>
    <w:rsid w:val="009D0A82"/>
    <w:rsid w:val="009D2FE2"/>
    <w:rsid w:val="009D713A"/>
    <w:rsid w:val="009E0409"/>
    <w:rsid w:val="009E1F1B"/>
    <w:rsid w:val="009E36F7"/>
    <w:rsid w:val="009E44B8"/>
    <w:rsid w:val="009E6023"/>
    <w:rsid w:val="009E6492"/>
    <w:rsid w:val="009F16CE"/>
    <w:rsid w:val="009F1EC2"/>
    <w:rsid w:val="009F2D66"/>
    <w:rsid w:val="009F2E0C"/>
    <w:rsid w:val="009F2EFD"/>
    <w:rsid w:val="009F33E9"/>
    <w:rsid w:val="009F44B5"/>
    <w:rsid w:val="00A03D88"/>
    <w:rsid w:val="00A0681E"/>
    <w:rsid w:val="00A06A75"/>
    <w:rsid w:val="00A07C50"/>
    <w:rsid w:val="00A11E69"/>
    <w:rsid w:val="00A12CA5"/>
    <w:rsid w:val="00A168CA"/>
    <w:rsid w:val="00A16FEB"/>
    <w:rsid w:val="00A174D9"/>
    <w:rsid w:val="00A209CA"/>
    <w:rsid w:val="00A22F3D"/>
    <w:rsid w:val="00A25A7A"/>
    <w:rsid w:val="00A344F8"/>
    <w:rsid w:val="00A36041"/>
    <w:rsid w:val="00A36C98"/>
    <w:rsid w:val="00A37EB2"/>
    <w:rsid w:val="00A37FC2"/>
    <w:rsid w:val="00A41064"/>
    <w:rsid w:val="00A4126C"/>
    <w:rsid w:val="00A44E7E"/>
    <w:rsid w:val="00A45196"/>
    <w:rsid w:val="00A5035D"/>
    <w:rsid w:val="00A53997"/>
    <w:rsid w:val="00A55117"/>
    <w:rsid w:val="00A5795B"/>
    <w:rsid w:val="00A57A14"/>
    <w:rsid w:val="00A612F2"/>
    <w:rsid w:val="00A61CD7"/>
    <w:rsid w:val="00A62BFA"/>
    <w:rsid w:val="00A630DC"/>
    <w:rsid w:val="00A66C05"/>
    <w:rsid w:val="00A70928"/>
    <w:rsid w:val="00A713EE"/>
    <w:rsid w:val="00A72080"/>
    <w:rsid w:val="00A76741"/>
    <w:rsid w:val="00A772C9"/>
    <w:rsid w:val="00A84BE5"/>
    <w:rsid w:val="00A87946"/>
    <w:rsid w:val="00A95C72"/>
    <w:rsid w:val="00A97AD4"/>
    <w:rsid w:val="00AA0910"/>
    <w:rsid w:val="00AA0D9C"/>
    <w:rsid w:val="00AA151F"/>
    <w:rsid w:val="00AA2AC6"/>
    <w:rsid w:val="00AA2BFB"/>
    <w:rsid w:val="00AA662D"/>
    <w:rsid w:val="00AA7422"/>
    <w:rsid w:val="00AA7F0C"/>
    <w:rsid w:val="00AB189E"/>
    <w:rsid w:val="00AB4409"/>
    <w:rsid w:val="00AB4BA2"/>
    <w:rsid w:val="00AC251F"/>
    <w:rsid w:val="00AC3FCC"/>
    <w:rsid w:val="00AC424E"/>
    <w:rsid w:val="00AC454A"/>
    <w:rsid w:val="00AC478A"/>
    <w:rsid w:val="00AC5EE6"/>
    <w:rsid w:val="00AC63A5"/>
    <w:rsid w:val="00AD0775"/>
    <w:rsid w:val="00AD1F34"/>
    <w:rsid w:val="00AD2536"/>
    <w:rsid w:val="00AD55A1"/>
    <w:rsid w:val="00AD6FE0"/>
    <w:rsid w:val="00AD7805"/>
    <w:rsid w:val="00AE1C8D"/>
    <w:rsid w:val="00AE27FB"/>
    <w:rsid w:val="00AE3498"/>
    <w:rsid w:val="00AE4BEB"/>
    <w:rsid w:val="00AE6E45"/>
    <w:rsid w:val="00AE6ECD"/>
    <w:rsid w:val="00AF0DAC"/>
    <w:rsid w:val="00AF0DFA"/>
    <w:rsid w:val="00AF279B"/>
    <w:rsid w:val="00AF29A5"/>
    <w:rsid w:val="00AF300E"/>
    <w:rsid w:val="00AF3BBA"/>
    <w:rsid w:val="00AF3CEF"/>
    <w:rsid w:val="00AF5777"/>
    <w:rsid w:val="00AF7C34"/>
    <w:rsid w:val="00B000EB"/>
    <w:rsid w:val="00B00E68"/>
    <w:rsid w:val="00B02A94"/>
    <w:rsid w:val="00B037F5"/>
    <w:rsid w:val="00B037FC"/>
    <w:rsid w:val="00B03FE6"/>
    <w:rsid w:val="00B04999"/>
    <w:rsid w:val="00B05B3E"/>
    <w:rsid w:val="00B07597"/>
    <w:rsid w:val="00B102AC"/>
    <w:rsid w:val="00B12369"/>
    <w:rsid w:val="00B126F9"/>
    <w:rsid w:val="00B152F7"/>
    <w:rsid w:val="00B2093B"/>
    <w:rsid w:val="00B219BD"/>
    <w:rsid w:val="00B22CE2"/>
    <w:rsid w:val="00B25639"/>
    <w:rsid w:val="00B26482"/>
    <w:rsid w:val="00B2666E"/>
    <w:rsid w:val="00B26A02"/>
    <w:rsid w:val="00B26C80"/>
    <w:rsid w:val="00B27C03"/>
    <w:rsid w:val="00B27C72"/>
    <w:rsid w:val="00B3027C"/>
    <w:rsid w:val="00B3073D"/>
    <w:rsid w:val="00B30B46"/>
    <w:rsid w:val="00B321F3"/>
    <w:rsid w:val="00B323D4"/>
    <w:rsid w:val="00B3381C"/>
    <w:rsid w:val="00B513F9"/>
    <w:rsid w:val="00B53CFF"/>
    <w:rsid w:val="00B53ECD"/>
    <w:rsid w:val="00B55193"/>
    <w:rsid w:val="00B55418"/>
    <w:rsid w:val="00B55765"/>
    <w:rsid w:val="00B56B05"/>
    <w:rsid w:val="00B56D48"/>
    <w:rsid w:val="00B622CF"/>
    <w:rsid w:val="00B629E8"/>
    <w:rsid w:val="00B635E9"/>
    <w:rsid w:val="00B63E0A"/>
    <w:rsid w:val="00B64135"/>
    <w:rsid w:val="00B65981"/>
    <w:rsid w:val="00B65E26"/>
    <w:rsid w:val="00B71A2F"/>
    <w:rsid w:val="00B71A3F"/>
    <w:rsid w:val="00B72511"/>
    <w:rsid w:val="00B73CA7"/>
    <w:rsid w:val="00B7461F"/>
    <w:rsid w:val="00B74CFE"/>
    <w:rsid w:val="00B75823"/>
    <w:rsid w:val="00B77859"/>
    <w:rsid w:val="00B779DD"/>
    <w:rsid w:val="00B77D1D"/>
    <w:rsid w:val="00B81850"/>
    <w:rsid w:val="00B8387E"/>
    <w:rsid w:val="00B85A3B"/>
    <w:rsid w:val="00B863B7"/>
    <w:rsid w:val="00B87DD9"/>
    <w:rsid w:val="00B91827"/>
    <w:rsid w:val="00B94C53"/>
    <w:rsid w:val="00B96D31"/>
    <w:rsid w:val="00BA4F77"/>
    <w:rsid w:val="00BA52D0"/>
    <w:rsid w:val="00BB2288"/>
    <w:rsid w:val="00BB3C24"/>
    <w:rsid w:val="00BC0007"/>
    <w:rsid w:val="00BC2C93"/>
    <w:rsid w:val="00BC2CCD"/>
    <w:rsid w:val="00BC3E44"/>
    <w:rsid w:val="00BC5935"/>
    <w:rsid w:val="00BD00B0"/>
    <w:rsid w:val="00BD0FA4"/>
    <w:rsid w:val="00BD16DB"/>
    <w:rsid w:val="00BE1CA2"/>
    <w:rsid w:val="00BE2666"/>
    <w:rsid w:val="00BE58CE"/>
    <w:rsid w:val="00BE5943"/>
    <w:rsid w:val="00BF06B6"/>
    <w:rsid w:val="00BF0A28"/>
    <w:rsid w:val="00BF2879"/>
    <w:rsid w:val="00BF36E5"/>
    <w:rsid w:val="00BF4101"/>
    <w:rsid w:val="00BF611A"/>
    <w:rsid w:val="00BF660D"/>
    <w:rsid w:val="00C03AE9"/>
    <w:rsid w:val="00C0436B"/>
    <w:rsid w:val="00C06481"/>
    <w:rsid w:val="00C0691A"/>
    <w:rsid w:val="00C07838"/>
    <w:rsid w:val="00C104FF"/>
    <w:rsid w:val="00C10BDA"/>
    <w:rsid w:val="00C10E6E"/>
    <w:rsid w:val="00C11611"/>
    <w:rsid w:val="00C13A72"/>
    <w:rsid w:val="00C13E66"/>
    <w:rsid w:val="00C15708"/>
    <w:rsid w:val="00C17294"/>
    <w:rsid w:val="00C176A9"/>
    <w:rsid w:val="00C2046C"/>
    <w:rsid w:val="00C2161A"/>
    <w:rsid w:val="00C22CD8"/>
    <w:rsid w:val="00C248F7"/>
    <w:rsid w:val="00C24CAC"/>
    <w:rsid w:val="00C34EA7"/>
    <w:rsid w:val="00C355FC"/>
    <w:rsid w:val="00C35AEA"/>
    <w:rsid w:val="00C375A9"/>
    <w:rsid w:val="00C40CA7"/>
    <w:rsid w:val="00C41A0D"/>
    <w:rsid w:val="00C428CD"/>
    <w:rsid w:val="00C44259"/>
    <w:rsid w:val="00C50036"/>
    <w:rsid w:val="00C50C9D"/>
    <w:rsid w:val="00C52F70"/>
    <w:rsid w:val="00C53BFF"/>
    <w:rsid w:val="00C53D8D"/>
    <w:rsid w:val="00C56395"/>
    <w:rsid w:val="00C57A80"/>
    <w:rsid w:val="00C613B9"/>
    <w:rsid w:val="00C64944"/>
    <w:rsid w:val="00C64DDE"/>
    <w:rsid w:val="00C77FA3"/>
    <w:rsid w:val="00C80AF8"/>
    <w:rsid w:val="00C83F2E"/>
    <w:rsid w:val="00C85739"/>
    <w:rsid w:val="00C87450"/>
    <w:rsid w:val="00C92714"/>
    <w:rsid w:val="00C96AD3"/>
    <w:rsid w:val="00C97743"/>
    <w:rsid w:val="00CA3AD9"/>
    <w:rsid w:val="00CA564E"/>
    <w:rsid w:val="00CA6ABE"/>
    <w:rsid w:val="00CA7776"/>
    <w:rsid w:val="00CB05E1"/>
    <w:rsid w:val="00CB0620"/>
    <w:rsid w:val="00CB1B41"/>
    <w:rsid w:val="00CB3172"/>
    <w:rsid w:val="00CB33CF"/>
    <w:rsid w:val="00CB5690"/>
    <w:rsid w:val="00CB678C"/>
    <w:rsid w:val="00CC1E2F"/>
    <w:rsid w:val="00CC21AB"/>
    <w:rsid w:val="00CC4E27"/>
    <w:rsid w:val="00CC502C"/>
    <w:rsid w:val="00CC5A38"/>
    <w:rsid w:val="00CC7F4F"/>
    <w:rsid w:val="00CD00CE"/>
    <w:rsid w:val="00CD044D"/>
    <w:rsid w:val="00CD50E6"/>
    <w:rsid w:val="00CE02BC"/>
    <w:rsid w:val="00CE06E2"/>
    <w:rsid w:val="00CE1153"/>
    <w:rsid w:val="00CE1A3B"/>
    <w:rsid w:val="00CE2FE3"/>
    <w:rsid w:val="00CE4031"/>
    <w:rsid w:val="00CF18D2"/>
    <w:rsid w:val="00CF1CB9"/>
    <w:rsid w:val="00CF264A"/>
    <w:rsid w:val="00CF7118"/>
    <w:rsid w:val="00CF7492"/>
    <w:rsid w:val="00D00099"/>
    <w:rsid w:val="00D02E84"/>
    <w:rsid w:val="00D0300C"/>
    <w:rsid w:val="00D044C1"/>
    <w:rsid w:val="00D063F1"/>
    <w:rsid w:val="00D102D7"/>
    <w:rsid w:val="00D107DF"/>
    <w:rsid w:val="00D109BA"/>
    <w:rsid w:val="00D150D6"/>
    <w:rsid w:val="00D17FAA"/>
    <w:rsid w:val="00D20212"/>
    <w:rsid w:val="00D21549"/>
    <w:rsid w:val="00D21E0D"/>
    <w:rsid w:val="00D22F77"/>
    <w:rsid w:val="00D2392E"/>
    <w:rsid w:val="00D26B23"/>
    <w:rsid w:val="00D27737"/>
    <w:rsid w:val="00D3160F"/>
    <w:rsid w:val="00D32E33"/>
    <w:rsid w:val="00D3603A"/>
    <w:rsid w:val="00D36622"/>
    <w:rsid w:val="00D37516"/>
    <w:rsid w:val="00D40E6F"/>
    <w:rsid w:val="00D41017"/>
    <w:rsid w:val="00D41CE7"/>
    <w:rsid w:val="00D421A8"/>
    <w:rsid w:val="00D429BB"/>
    <w:rsid w:val="00D435D1"/>
    <w:rsid w:val="00D437CF"/>
    <w:rsid w:val="00D43DC2"/>
    <w:rsid w:val="00D44C8E"/>
    <w:rsid w:val="00D465FF"/>
    <w:rsid w:val="00D46C12"/>
    <w:rsid w:val="00D47092"/>
    <w:rsid w:val="00D51B1C"/>
    <w:rsid w:val="00D5297F"/>
    <w:rsid w:val="00D53E4F"/>
    <w:rsid w:val="00D548F5"/>
    <w:rsid w:val="00D557F3"/>
    <w:rsid w:val="00D55D1D"/>
    <w:rsid w:val="00D6090D"/>
    <w:rsid w:val="00D60A6F"/>
    <w:rsid w:val="00D6186A"/>
    <w:rsid w:val="00D61FF0"/>
    <w:rsid w:val="00D63824"/>
    <w:rsid w:val="00D63AFE"/>
    <w:rsid w:val="00D6596F"/>
    <w:rsid w:val="00D709D0"/>
    <w:rsid w:val="00D7173D"/>
    <w:rsid w:val="00D73F1D"/>
    <w:rsid w:val="00D76FFC"/>
    <w:rsid w:val="00D8133F"/>
    <w:rsid w:val="00D85ED4"/>
    <w:rsid w:val="00D934A5"/>
    <w:rsid w:val="00D94120"/>
    <w:rsid w:val="00D96B0E"/>
    <w:rsid w:val="00DA01DC"/>
    <w:rsid w:val="00DA46A5"/>
    <w:rsid w:val="00DA55C1"/>
    <w:rsid w:val="00DA6273"/>
    <w:rsid w:val="00DA72F8"/>
    <w:rsid w:val="00DB0612"/>
    <w:rsid w:val="00DB2FA8"/>
    <w:rsid w:val="00DB35AF"/>
    <w:rsid w:val="00DB4B64"/>
    <w:rsid w:val="00DB502A"/>
    <w:rsid w:val="00DB62BD"/>
    <w:rsid w:val="00DC0D1A"/>
    <w:rsid w:val="00DC30F3"/>
    <w:rsid w:val="00DC3908"/>
    <w:rsid w:val="00DC3943"/>
    <w:rsid w:val="00DC3C7E"/>
    <w:rsid w:val="00DC40DA"/>
    <w:rsid w:val="00DC44C3"/>
    <w:rsid w:val="00DC672A"/>
    <w:rsid w:val="00DC6F67"/>
    <w:rsid w:val="00DC77CA"/>
    <w:rsid w:val="00DD2C1E"/>
    <w:rsid w:val="00DD681E"/>
    <w:rsid w:val="00DE1278"/>
    <w:rsid w:val="00DE233F"/>
    <w:rsid w:val="00DE3524"/>
    <w:rsid w:val="00DE6E17"/>
    <w:rsid w:val="00DF1D8C"/>
    <w:rsid w:val="00DF49D7"/>
    <w:rsid w:val="00DF6EAF"/>
    <w:rsid w:val="00DF7C87"/>
    <w:rsid w:val="00E00A17"/>
    <w:rsid w:val="00E00D8D"/>
    <w:rsid w:val="00E01564"/>
    <w:rsid w:val="00E06834"/>
    <w:rsid w:val="00E06985"/>
    <w:rsid w:val="00E069C5"/>
    <w:rsid w:val="00E073DE"/>
    <w:rsid w:val="00E11284"/>
    <w:rsid w:val="00E119EF"/>
    <w:rsid w:val="00E11FB2"/>
    <w:rsid w:val="00E1400B"/>
    <w:rsid w:val="00E15CC2"/>
    <w:rsid w:val="00E15D65"/>
    <w:rsid w:val="00E16BAE"/>
    <w:rsid w:val="00E20EF2"/>
    <w:rsid w:val="00E21BEA"/>
    <w:rsid w:val="00E21F12"/>
    <w:rsid w:val="00E2529D"/>
    <w:rsid w:val="00E25435"/>
    <w:rsid w:val="00E270AC"/>
    <w:rsid w:val="00E300C5"/>
    <w:rsid w:val="00E30C4D"/>
    <w:rsid w:val="00E30E13"/>
    <w:rsid w:val="00E319CB"/>
    <w:rsid w:val="00E3487E"/>
    <w:rsid w:val="00E37555"/>
    <w:rsid w:val="00E402CE"/>
    <w:rsid w:val="00E41086"/>
    <w:rsid w:val="00E43CE2"/>
    <w:rsid w:val="00E45705"/>
    <w:rsid w:val="00E50D04"/>
    <w:rsid w:val="00E5112C"/>
    <w:rsid w:val="00E513F7"/>
    <w:rsid w:val="00E5185E"/>
    <w:rsid w:val="00E55C05"/>
    <w:rsid w:val="00E609F1"/>
    <w:rsid w:val="00E63F40"/>
    <w:rsid w:val="00E646C8"/>
    <w:rsid w:val="00E64996"/>
    <w:rsid w:val="00E6670B"/>
    <w:rsid w:val="00E67139"/>
    <w:rsid w:val="00E6794A"/>
    <w:rsid w:val="00E723FD"/>
    <w:rsid w:val="00E728CC"/>
    <w:rsid w:val="00E7387B"/>
    <w:rsid w:val="00E7748D"/>
    <w:rsid w:val="00E85598"/>
    <w:rsid w:val="00E8677E"/>
    <w:rsid w:val="00E927AE"/>
    <w:rsid w:val="00E94CC3"/>
    <w:rsid w:val="00EA0734"/>
    <w:rsid w:val="00EA17B2"/>
    <w:rsid w:val="00EA2C6E"/>
    <w:rsid w:val="00EA3464"/>
    <w:rsid w:val="00EB1BEE"/>
    <w:rsid w:val="00EB321C"/>
    <w:rsid w:val="00EB459A"/>
    <w:rsid w:val="00EB5F69"/>
    <w:rsid w:val="00EB6A96"/>
    <w:rsid w:val="00EB7917"/>
    <w:rsid w:val="00EC1011"/>
    <w:rsid w:val="00EC11BF"/>
    <w:rsid w:val="00EC24C1"/>
    <w:rsid w:val="00EC6624"/>
    <w:rsid w:val="00EC768A"/>
    <w:rsid w:val="00ED0583"/>
    <w:rsid w:val="00ED05AE"/>
    <w:rsid w:val="00ED1F2B"/>
    <w:rsid w:val="00ED28EC"/>
    <w:rsid w:val="00ED2F38"/>
    <w:rsid w:val="00ED313C"/>
    <w:rsid w:val="00ED722E"/>
    <w:rsid w:val="00ED7323"/>
    <w:rsid w:val="00EE0CAB"/>
    <w:rsid w:val="00EE147B"/>
    <w:rsid w:val="00EE1511"/>
    <w:rsid w:val="00EE3C9E"/>
    <w:rsid w:val="00EE40A1"/>
    <w:rsid w:val="00EE553B"/>
    <w:rsid w:val="00EE61FC"/>
    <w:rsid w:val="00EF01AD"/>
    <w:rsid w:val="00EF0287"/>
    <w:rsid w:val="00EF1DFC"/>
    <w:rsid w:val="00F01254"/>
    <w:rsid w:val="00F01666"/>
    <w:rsid w:val="00F0305C"/>
    <w:rsid w:val="00F0428D"/>
    <w:rsid w:val="00F06D3A"/>
    <w:rsid w:val="00F122B4"/>
    <w:rsid w:val="00F1392D"/>
    <w:rsid w:val="00F14338"/>
    <w:rsid w:val="00F161A2"/>
    <w:rsid w:val="00F203C0"/>
    <w:rsid w:val="00F227ED"/>
    <w:rsid w:val="00F261EB"/>
    <w:rsid w:val="00F26432"/>
    <w:rsid w:val="00F26D48"/>
    <w:rsid w:val="00F3035D"/>
    <w:rsid w:val="00F37153"/>
    <w:rsid w:val="00F372F6"/>
    <w:rsid w:val="00F411D3"/>
    <w:rsid w:val="00F414F1"/>
    <w:rsid w:val="00F42122"/>
    <w:rsid w:val="00F45B12"/>
    <w:rsid w:val="00F46538"/>
    <w:rsid w:val="00F47D90"/>
    <w:rsid w:val="00F52005"/>
    <w:rsid w:val="00F53C9E"/>
    <w:rsid w:val="00F54037"/>
    <w:rsid w:val="00F544A1"/>
    <w:rsid w:val="00F545C1"/>
    <w:rsid w:val="00F55506"/>
    <w:rsid w:val="00F556BC"/>
    <w:rsid w:val="00F56572"/>
    <w:rsid w:val="00F57001"/>
    <w:rsid w:val="00F602F4"/>
    <w:rsid w:val="00F60D1C"/>
    <w:rsid w:val="00F62F61"/>
    <w:rsid w:val="00F670FC"/>
    <w:rsid w:val="00F67393"/>
    <w:rsid w:val="00F71D12"/>
    <w:rsid w:val="00F75B20"/>
    <w:rsid w:val="00F76A48"/>
    <w:rsid w:val="00F8192D"/>
    <w:rsid w:val="00F82D69"/>
    <w:rsid w:val="00F83D8D"/>
    <w:rsid w:val="00F8406F"/>
    <w:rsid w:val="00F84085"/>
    <w:rsid w:val="00F86CDB"/>
    <w:rsid w:val="00F905E9"/>
    <w:rsid w:val="00F92546"/>
    <w:rsid w:val="00F92D3E"/>
    <w:rsid w:val="00F92E7A"/>
    <w:rsid w:val="00F937A9"/>
    <w:rsid w:val="00F96750"/>
    <w:rsid w:val="00FA1E68"/>
    <w:rsid w:val="00FA23B3"/>
    <w:rsid w:val="00FA23EC"/>
    <w:rsid w:val="00FA7797"/>
    <w:rsid w:val="00FB06DC"/>
    <w:rsid w:val="00FB190B"/>
    <w:rsid w:val="00FB202B"/>
    <w:rsid w:val="00FB33B7"/>
    <w:rsid w:val="00FB70C6"/>
    <w:rsid w:val="00FC0291"/>
    <w:rsid w:val="00FC21DC"/>
    <w:rsid w:val="00FC2957"/>
    <w:rsid w:val="00FC43A2"/>
    <w:rsid w:val="00FC4F0B"/>
    <w:rsid w:val="00FC53AA"/>
    <w:rsid w:val="00FC583D"/>
    <w:rsid w:val="00FD0A76"/>
    <w:rsid w:val="00FF0265"/>
    <w:rsid w:val="00FF17C4"/>
    <w:rsid w:val="00FF2006"/>
    <w:rsid w:val="00FF21C9"/>
    <w:rsid w:val="00FF3638"/>
    <w:rsid w:val="00FF389D"/>
    <w:rsid w:val="00FF3B0A"/>
    <w:rsid w:val="00FF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1"/>
    <o:shapelayout v:ext="edit">
      <o:idmap v:ext="edit" data="1"/>
    </o:shapelayout>
  </w:shapeDefaults>
  <w:decimalSymbol w:val=","/>
  <w:listSeparator w:val=";"/>
  <w14:docId w14:val="10023577"/>
  <w15:chartTrackingRefBased/>
  <w15:docId w15:val="{02A7F90F-B5A2-4CAB-9AA1-CEFCF83A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A0E7B"/>
    <w:pPr>
      <w:spacing w:after="120" w:line="288" w:lineRule="auto"/>
      <w:contextualSpacing/>
      <w:jc w:val="both"/>
    </w:pPr>
    <w:rPr>
      <w:lang w:val="el-GR"/>
    </w:rPr>
  </w:style>
  <w:style w:type="paragraph" w:styleId="1">
    <w:name w:val="heading 1"/>
    <w:basedOn w:val="a1"/>
    <w:next w:val="a1"/>
    <w:link w:val="1Char"/>
    <w:qFormat/>
    <w:rsid w:val="00335BAF"/>
    <w:pPr>
      <w:keepNext/>
      <w:keepLines/>
      <w:numPr>
        <w:numId w:val="2"/>
      </w:numPr>
      <w:spacing w:before="240"/>
      <w:outlineLvl w:val="0"/>
    </w:pPr>
    <w:rPr>
      <w:rFonts w:asciiTheme="majorHAnsi" w:eastAsiaTheme="majorEastAsia" w:hAnsiTheme="majorHAnsi" w:cstheme="majorBidi"/>
      <w:b/>
      <w:color w:val="2F5496" w:themeColor="accent1" w:themeShade="BF"/>
      <w:sz w:val="32"/>
      <w:szCs w:val="32"/>
    </w:rPr>
  </w:style>
  <w:style w:type="paragraph" w:styleId="21">
    <w:name w:val="heading 2"/>
    <w:basedOn w:val="a1"/>
    <w:next w:val="a1"/>
    <w:link w:val="2Char"/>
    <w:unhideWhenUsed/>
    <w:qFormat/>
    <w:rsid w:val="00335BAF"/>
    <w:pPr>
      <w:keepNext/>
      <w:keepLines/>
      <w:numPr>
        <w:ilvl w:val="1"/>
        <w:numId w:val="2"/>
      </w:numPr>
      <w:spacing w:before="40"/>
      <w:outlineLvl w:val="1"/>
    </w:pPr>
    <w:rPr>
      <w:rFonts w:asciiTheme="majorHAnsi" w:eastAsiaTheme="majorEastAsia" w:hAnsiTheme="majorHAnsi" w:cstheme="majorBidi"/>
      <w:b/>
      <w:color w:val="2F5496" w:themeColor="accent1" w:themeShade="BF"/>
      <w:sz w:val="26"/>
      <w:szCs w:val="26"/>
    </w:rPr>
  </w:style>
  <w:style w:type="paragraph" w:styleId="31">
    <w:name w:val="heading 3"/>
    <w:basedOn w:val="a1"/>
    <w:next w:val="a1"/>
    <w:link w:val="3Char"/>
    <w:unhideWhenUsed/>
    <w:qFormat/>
    <w:rsid w:val="007A6701"/>
    <w:pPr>
      <w:keepNext/>
      <w:keepLines/>
      <w:numPr>
        <w:ilvl w:val="2"/>
        <w:numId w:val="2"/>
      </w:numPr>
      <w:spacing w:before="40"/>
      <w:outlineLvl w:val="2"/>
    </w:pPr>
    <w:rPr>
      <w:rFonts w:asciiTheme="majorHAnsi" w:eastAsiaTheme="majorEastAsia" w:hAnsiTheme="majorHAnsi" w:cstheme="majorBidi"/>
      <w:b/>
      <w:color w:val="2F5496" w:themeColor="accent1" w:themeShade="BF"/>
      <w:sz w:val="24"/>
      <w:szCs w:val="24"/>
    </w:rPr>
  </w:style>
  <w:style w:type="paragraph" w:styleId="41">
    <w:name w:val="heading 4"/>
    <w:basedOn w:val="a1"/>
    <w:next w:val="a1"/>
    <w:link w:val="4Char"/>
    <w:unhideWhenUsed/>
    <w:qFormat/>
    <w:rsid w:val="00C2046C"/>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51">
    <w:name w:val="heading 5"/>
    <w:basedOn w:val="a1"/>
    <w:next w:val="a1"/>
    <w:link w:val="5Char"/>
    <w:unhideWhenUsed/>
    <w:qFormat/>
    <w:rsid w:val="00C2046C"/>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1"/>
    <w:next w:val="a1"/>
    <w:link w:val="6Char"/>
    <w:unhideWhenUsed/>
    <w:qFormat/>
    <w:rsid w:val="00C2046C"/>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1"/>
    <w:next w:val="a1"/>
    <w:link w:val="7Char"/>
    <w:unhideWhenUsed/>
    <w:qFormat/>
    <w:rsid w:val="00C2046C"/>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Char"/>
    <w:unhideWhenUsed/>
    <w:qFormat/>
    <w:rsid w:val="00C2046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nhideWhenUsed/>
    <w:qFormat/>
    <w:rsid w:val="00C2046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1B05CD"/>
    <w:pPr>
      <w:autoSpaceDE w:val="0"/>
      <w:autoSpaceDN w:val="0"/>
      <w:adjustRightInd w:val="0"/>
      <w:spacing w:after="0" w:line="240" w:lineRule="auto"/>
    </w:pPr>
    <w:rPr>
      <w:rFonts w:ascii="Arial" w:hAnsi="Arial" w:cs="Arial"/>
      <w:color w:val="000000"/>
      <w:sz w:val="24"/>
      <w:szCs w:val="24"/>
    </w:rPr>
  </w:style>
  <w:style w:type="paragraph" w:styleId="a5">
    <w:name w:val="List Paragraph"/>
    <w:aliases w:val="List Paragraph compact,Normal bullet 2,Paragraphe de liste 2,Reference list,Bullet list,Numbered List,List Paragraph1,1st level - Bullet List Paragraph,Lettre d'introduction,Paragraph,Bullet EY,List Paragraph11,Normal bullet 21,List L1"/>
    <w:basedOn w:val="a1"/>
    <w:link w:val="Char"/>
    <w:uiPriority w:val="34"/>
    <w:qFormat/>
    <w:rsid w:val="001B05CD"/>
    <w:pPr>
      <w:ind w:left="720"/>
    </w:pPr>
  </w:style>
  <w:style w:type="numbering" w:customStyle="1" w:styleId="Style1">
    <w:name w:val="Style1"/>
    <w:uiPriority w:val="99"/>
    <w:rsid w:val="005C1639"/>
    <w:pPr>
      <w:numPr>
        <w:numId w:val="1"/>
      </w:numPr>
    </w:pPr>
  </w:style>
  <w:style w:type="character" w:customStyle="1" w:styleId="1Char">
    <w:name w:val="Επικεφαλίδα 1 Char"/>
    <w:basedOn w:val="a2"/>
    <w:link w:val="1"/>
    <w:rsid w:val="00335BAF"/>
    <w:rPr>
      <w:rFonts w:asciiTheme="majorHAnsi" w:eastAsiaTheme="majorEastAsia" w:hAnsiTheme="majorHAnsi" w:cstheme="majorBidi"/>
      <w:b/>
      <w:color w:val="2F5496" w:themeColor="accent1" w:themeShade="BF"/>
      <w:sz w:val="32"/>
      <w:szCs w:val="32"/>
    </w:rPr>
  </w:style>
  <w:style w:type="character" w:customStyle="1" w:styleId="2Char">
    <w:name w:val="Επικεφαλίδα 2 Char"/>
    <w:basedOn w:val="a2"/>
    <w:link w:val="21"/>
    <w:rsid w:val="00335BAF"/>
    <w:rPr>
      <w:rFonts w:asciiTheme="majorHAnsi" w:eastAsiaTheme="majorEastAsia" w:hAnsiTheme="majorHAnsi" w:cstheme="majorBidi"/>
      <w:b/>
      <w:color w:val="2F5496" w:themeColor="accent1" w:themeShade="BF"/>
      <w:sz w:val="26"/>
      <w:szCs w:val="26"/>
    </w:rPr>
  </w:style>
  <w:style w:type="character" w:customStyle="1" w:styleId="3Char">
    <w:name w:val="Επικεφαλίδα 3 Char"/>
    <w:basedOn w:val="a2"/>
    <w:link w:val="31"/>
    <w:rsid w:val="007A6701"/>
    <w:rPr>
      <w:rFonts w:asciiTheme="majorHAnsi" w:eastAsiaTheme="majorEastAsia" w:hAnsiTheme="majorHAnsi" w:cstheme="majorBidi"/>
      <w:b/>
      <w:color w:val="2F5496" w:themeColor="accent1" w:themeShade="BF"/>
      <w:sz w:val="24"/>
      <w:szCs w:val="24"/>
    </w:rPr>
  </w:style>
  <w:style w:type="character" w:customStyle="1" w:styleId="4Char">
    <w:name w:val="Επικεφαλίδα 4 Char"/>
    <w:basedOn w:val="a2"/>
    <w:link w:val="41"/>
    <w:rsid w:val="00C2046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2"/>
    <w:link w:val="51"/>
    <w:rsid w:val="00C2046C"/>
    <w:rPr>
      <w:rFonts w:asciiTheme="majorHAnsi" w:eastAsiaTheme="majorEastAsia" w:hAnsiTheme="majorHAnsi" w:cstheme="majorBidi"/>
      <w:color w:val="2F5496" w:themeColor="accent1" w:themeShade="BF"/>
    </w:rPr>
  </w:style>
  <w:style w:type="character" w:customStyle="1" w:styleId="6Char">
    <w:name w:val="Επικεφαλίδα 6 Char"/>
    <w:basedOn w:val="a2"/>
    <w:link w:val="6"/>
    <w:rsid w:val="00C2046C"/>
    <w:rPr>
      <w:rFonts w:asciiTheme="majorHAnsi" w:eastAsiaTheme="majorEastAsia" w:hAnsiTheme="majorHAnsi" w:cstheme="majorBidi"/>
      <w:color w:val="1F3763" w:themeColor="accent1" w:themeShade="7F"/>
    </w:rPr>
  </w:style>
  <w:style w:type="character" w:customStyle="1" w:styleId="7Char">
    <w:name w:val="Επικεφαλίδα 7 Char"/>
    <w:basedOn w:val="a2"/>
    <w:link w:val="7"/>
    <w:rsid w:val="00C2046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2"/>
    <w:link w:val="8"/>
    <w:rsid w:val="00C2046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2"/>
    <w:link w:val="9"/>
    <w:rsid w:val="00C2046C"/>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C2046C"/>
    <w:pPr>
      <w:numPr>
        <w:numId w:val="3"/>
      </w:numPr>
    </w:pPr>
  </w:style>
  <w:style w:type="paragraph" w:styleId="a6">
    <w:name w:val="footnote text"/>
    <w:aliases w:val="Point 3 Char,Footnote text,Char1,Footnote Text Char Char,Footnote Text Char Char Char Char,Footnote Text1,Footnote Text Char Char Char,Char Char Char,Κείμενο υποσημείωσης-KATERINA,ESPON Footnote Text,Schriftart: 9 pt,Schriftart: 10"/>
    <w:basedOn w:val="a1"/>
    <w:link w:val="Char0"/>
    <w:unhideWhenUsed/>
    <w:qFormat/>
    <w:rsid w:val="00887003"/>
    <w:pPr>
      <w:spacing w:line="240" w:lineRule="auto"/>
      <w:jc w:val="left"/>
    </w:pPr>
    <w:rPr>
      <w:sz w:val="20"/>
      <w:szCs w:val="20"/>
    </w:rPr>
  </w:style>
  <w:style w:type="character" w:customStyle="1" w:styleId="Char0">
    <w:name w:val="Κείμενο υποσημείωσης Char"/>
    <w:aliases w:val="Point 3 Char Char,Footnote text Char,Char1 Char,Footnote Text Char Char Char1,Footnote Text Char Char Char Char Char,Footnote Text1 Char,Footnote Text Char Char Char Char1,Char Char Char Char,Κείμενο υποσημείωσης-KATERINA Char"/>
    <w:basedOn w:val="a2"/>
    <w:link w:val="a6"/>
    <w:qFormat/>
    <w:rsid w:val="00887003"/>
    <w:rPr>
      <w:sz w:val="20"/>
      <w:szCs w:val="20"/>
    </w:rPr>
  </w:style>
  <w:style w:type="character" w:styleId="a7">
    <w:name w:val="footnote reference"/>
    <w:aliases w:val="Footnote Reference Superscript Char Char Char Char Char Char Char1,Footnote symbol Char Char Char Char Char Char Char,Footnote Char Char Char Char Char Char Char,number Char Char Char Char Char Char Char,Überschrift 4 Zchn1,ftref"/>
    <w:basedOn w:val="a2"/>
    <w:link w:val="ftrefCaracterCaracterCaracter"/>
    <w:uiPriority w:val="99"/>
    <w:unhideWhenUsed/>
    <w:qFormat/>
    <w:rsid w:val="00887003"/>
    <w:rPr>
      <w:vertAlign w:val="superscript"/>
    </w:rPr>
  </w:style>
  <w:style w:type="paragraph" w:customStyle="1" w:styleId="ftrefCaracterCaracterCaracter">
    <w:name w:val="ftref Caracter Caracter Caracter"/>
    <w:basedOn w:val="a1"/>
    <w:link w:val="a7"/>
    <w:uiPriority w:val="99"/>
    <w:rsid w:val="00887003"/>
    <w:pPr>
      <w:spacing w:after="160" w:line="240" w:lineRule="exact"/>
    </w:pPr>
    <w:rPr>
      <w:vertAlign w:val="superscript"/>
    </w:rPr>
  </w:style>
  <w:style w:type="character" w:customStyle="1" w:styleId="BoxBodyTextChar">
    <w:name w:val="Box Body Text Char"/>
    <w:link w:val="BoxBodyText"/>
    <w:locked/>
    <w:rsid w:val="00887003"/>
    <w:rPr>
      <w:rFonts w:ascii="Arial" w:eastAsia="Times New Roman" w:hAnsi="Arial" w:cs="Arial"/>
      <w:color w:val="6699FF"/>
      <w:sz w:val="20"/>
      <w:szCs w:val="24"/>
      <w:lang w:eastAsia="fr-FR"/>
    </w:rPr>
  </w:style>
  <w:style w:type="paragraph" w:customStyle="1" w:styleId="BoxBodyText">
    <w:name w:val="Box Body Text"/>
    <w:basedOn w:val="a1"/>
    <w:link w:val="BoxBodyTextChar"/>
    <w:rsid w:val="00887003"/>
    <w:pPr>
      <w:spacing w:line="240" w:lineRule="auto"/>
    </w:pPr>
    <w:rPr>
      <w:rFonts w:ascii="Arial" w:eastAsia="Times New Roman" w:hAnsi="Arial" w:cs="Arial"/>
      <w:color w:val="6699FF"/>
      <w:sz w:val="20"/>
      <w:szCs w:val="24"/>
      <w:lang w:eastAsia="fr-FR"/>
    </w:rPr>
  </w:style>
  <w:style w:type="character" w:styleId="a8">
    <w:name w:val="Strong"/>
    <w:basedOn w:val="a2"/>
    <w:uiPriority w:val="22"/>
    <w:qFormat/>
    <w:rsid w:val="00887003"/>
    <w:rPr>
      <w:b/>
      <w:bCs/>
    </w:rPr>
  </w:style>
  <w:style w:type="paragraph" w:styleId="a9">
    <w:name w:val="No Spacing"/>
    <w:link w:val="Char1"/>
    <w:uiPriority w:val="1"/>
    <w:qFormat/>
    <w:rsid w:val="00F0305C"/>
    <w:pPr>
      <w:spacing w:after="0" w:line="240" w:lineRule="auto"/>
      <w:jc w:val="both"/>
    </w:pPr>
  </w:style>
  <w:style w:type="character" w:styleId="-">
    <w:name w:val="Hyperlink"/>
    <w:basedOn w:val="a2"/>
    <w:uiPriority w:val="99"/>
    <w:unhideWhenUsed/>
    <w:rsid w:val="001C14BF"/>
    <w:rPr>
      <w:color w:val="0563C1" w:themeColor="hyperlink"/>
      <w:u w:val="single"/>
    </w:rPr>
  </w:style>
  <w:style w:type="paragraph" w:styleId="aa">
    <w:name w:val="annotation text"/>
    <w:basedOn w:val="a1"/>
    <w:link w:val="Char2"/>
    <w:unhideWhenUsed/>
    <w:rsid w:val="001C14BF"/>
    <w:pPr>
      <w:spacing w:after="160" w:line="240" w:lineRule="auto"/>
      <w:jc w:val="left"/>
    </w:pPr>
    <w:rPr>
      <w:sz w:val="20"/>
      <w:szCs w:val="20"/>
    </w:rPr>
  </w:style>
  <w:style w:type="character" w:customStyle="1" w:styleId="Char2">
    <w:name w:val="Κείμενο σχολίου Char"/>
    <w:basedOn w:val="a2"/>
    <w:link w:val="aa"/>
    <w:rsid w:val="001C14BF"/>
    <w:rPr>
      <w:sz w:val="20"/>
      <w:szCs w:val="20"/>
    </w:rPr>
  </w:style>
  <w:style w:type="character" w:styleId="-0">
    <w:name w:val="FollowedHyperlink"/>
    <w:basedOn w:val="a2"/>
    <w:unhideWhenUsed/>
    <w:rsid w:val="004D1B5F"/>
    <w:rPr>
      <w:color w:val="954F72" w:themeColor="followedHyperlink"/>
      <w:u w:val="single"/>
    </w:rPr>
  </w:style>
  <w:style w:type="paragraph" w:styleId="ab">
    <w:name w:val="header"/>
    <w:basedOn w:val="a1"/>
    <w:link w:val="Char3"/>
    <w:uiPriority w:val="99"/>
    <w:unhideWhenUsed/>
    <w:rsid w:val="002B3135"/>
    <w:pPr>
      <w:tabs>
        <w:tab w:val="center" w:pos="4680"/>
        <w:tab w:val="right" w:pos="9360"/>
      </w:tabs>
      <w:spacing w:line="240" w:lineRule="auto"/>
    </w:pPr>
  </w:style>
  <w:style w:type="character" w:customStyle="1" w:styleId="Char3">
    <w:name w:val="Κεφαλίδα Char"/>
    <w:basedOn w:val="a2"/>
    <w:link w:val="ab"/>
    <w:uiPriority w:val="99"/>
    <w:rsid w:val="002B3135"/>
  </w:style>
  <w:style w:type="paragraph" w:styleId="ac">
    <w:name w:val="footer"/>
    <w:basedOn w:val="a1"/>
    <w:link w:val="Char4"/>
    <w:uiPriority w:val="99"/>
    <w:unhideWhenUsed/>
    <w:rsid w:val="002B3135"/>
    <w:pPr>
      <w:tabs>
        <w:tab w:val="center" w:pos="4680"/>
        <w:tab w:val="right" w:pos="9360"/>
      </w:tabs>
      <w:spacing w:line="240" w:lineRule="auto"/>
    </w:pPr>
  </w:style>
  <w:style w:type="character" w:customStyle="1" w:styleId="Char4">
    <w:name w:val="Υποσέλιδο Char"/>
    <w:basedOn w:val="a2"/>
    <w:link w:val="ac"/>
    <w:uiPriority w:val="99"/>
    <w:rsid w:val="002B3135"/>
  </w:style>
  <w:style w:type="table" w:styleId="ad">
    <w:name w:val="Table Grid"/>
    <w:basedOn w:val="a3"/>
    <w:uiPriority w:val="59"/>
    <w:rsid w:val="00B2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1"/>
    <w:unhideWhenUsed/>
    <w:qFormat/>
    <w:rsid w:val="000A1778"/>
    <w:pPr>
      <w:numPr>
        <w:numId w:val="0"/>
      </w:numPr>
      <w:jc w:val="left"/>
      <w:outlineLvl w:val="9"/>
    </w:pPr>
    <w:rPr>
      <w:b w:val="0"/>
    </w:rPr>
  </w:style>
  <w:style w:type="paragraph" w:styleId="10">
    <w:name w:val="toc 1"/>
    <w:basedOn w:val="a1"/>
    <w:next w:val="a1"/>
    <w:autoRedefine/>
    <w:uiPriority w:val="39"/>
    <w:unhideWhenUsed/>
    <w:rsid w:val="000A1778"/>
    <w:pPr>
      <w:spacing w:after="100"/>
    </w:pPr>
  </w:style>
  <w:style w:type="paragraph" w:styleId="22">
    <w:name w:val="toc 2"/>
    <w:basedOn w:val="a1"/>
    <w:next w:val="a1"/>
    <w:autoRedefine/>
    <w:uiPriority w:val="39"/>
    <w:unhideWhenUsed/>
    <w:rsid w:val="004C5C70"/>
    <w:pPr>
      <w:tabs>
        <w:tab w:val="left" w:pos="2880"/>
        <w:tab w:val="right" w:leader="dot" w:pos="9350"/>
      </w:tabs>
      <w:spacing w:after="100"/>
      <w:jc w:val="left"/>
    </w:pPr>
  </w:style>
  <w:style w:type="paragraph" w:styleId="af">
    <w:name w:val="caption"/>
    <w:basedOn w:val="a1"/>
    <w:next w:val="a1"/>
    <w:unhideWhenUsed/>
    <w:qFormat/>
    <w:rsid w:val="0010266F"/>
    <w:pPr>
      <w:spacing w:after="200" w:line="240" w:lineRule="auto"/>
    </w:pPr>
    <w:rPr>
      <w:b/>
      <w:iCs/>
      <w:sz w:val="20"/>
      <w:szCs w:val="18"/>
    </w:rPr>
  </w:style>
  <w:style w:type="table" w:styleId="23">
    <w:name w:val="Plain Table 2"/>
    <w:basedOn w:val="a3"/>
    <w:uiPriority w:val="42"/>
    <w:rsid w:val="006672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3">
    <w:name w:val="Grid Table 1 Light Accent 3"/>
    <w:basedOn w:val="a3"/>
    <w:uiPriority w:val="46"/>
    <w:rsid w:val="0066722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f0">
    <w:name w:val="Balloon Text"/>
    <w:basedOn w:val="a1"/>
    <w:link w:val="Char5"/>
    <w:uiPriority w:val="99"/>
    <w:semiHidden/>
    <w:unhideWhenUsed/>
    <w:rsid w:val="00667223"/>
    <w:pPr>
      <w:spacing w:line="240" w:lineRule="auto"/>
    </w:pPr>
    <w:rPr>
      <w:rFonts w:ascii="Segoe UI" w:hAnsi="Segoe UI" w:cs="Segoe UI"/>
      <w:sz w:val="18"/>
      <w:szCs w:val="18"/>
    </w:rPr>
  </w:style>
  <w:style w:type="character" w:customStyle="1" w:styleId="Char5">
    <w:name w:val="Κείμενο πλαισίου Char"/>
    <w:basedOn w:val="a2"/>
    <w:link w:val="af0"/>
    <w:uiPriority w:val="99"/>
    <w:semiHidden/>
    <w:rsid w:val="00667223"/>
    <w:rPr>
      <w:rFonts w:ascii="Segoe UI" w:hAnsi="Segoe UI" w:cs="Segoe UI"/>
      <w:sz w:val="18"/>
      <w:szCs w:val="18"/>
    </w:rPr>
  </w:style>
  <w:style w:type="table" w:styleId="af1">
    <w:name w:val="Grid Table Light"/>
    <w:basedOn w:val="a3"/>
    <w:uiPriority w:val="40"/>
    <w:rsid w:val="001E43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1"/>
    <w:uiPriority w:val="99"/>
    <w:unhideWhenUsed/>
    <w:rsid w:val="005D650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f2">
    <w:name w:val="Body Text"/>
    <w:basedOn w:val="a1"/>
    <w:link w:val="Char6"/>
    <w:rsid w:val="00F161A2"/>
    <w:pPr>
      <w:spacing w:before="120" w:line="312" w:lineRule="auto"/>
    </w:pPr>
    <w:rPr>
      <w:rFonts w:ascii="Arial" w:eastAsia="Times New Roman" w:hAnsi="Arial" w:cs="Times New Roman"/>
      <w:lang w:eastAsia="el-GR"/>
    </w:rPr>
  </w:style>
  <w:style w:type="character" w:customStyle="1" w:styleId="Char6">
    <w:name w:val="Σώμα κειμένου Char"/>
    <w:basedOn w:val="a2"/>
    <w:link w:val="af2"/>
    <w:rsid w:val="00F161A2"/>
    <w:rPr>
      <w:rFonts w:ascii="Arial" w:eastAsia="Times New Roman" w:hAnsi="Arial" w:cs="Times New Roman"/>
      <w:lang w:val="el-GR" w:eastAsia="el-GR"/>
    </w:rPr>
  </w:style>
  <w:style w:type="character" w:customStyle="1" w:styleId="FootnoteTextChar2">
    <w:name w:val="Footnote Text Char2"/>
    <w:aliases w:val="Point 3 Char Char2,Footnote text Char2,Char1 Char2,Footnote Text Char Char Char3,Footnote Text Char Char Char Char Char2,Footnote Text1 Char2,Footnote Text Char Char Char Char3,Char Char Char Char2,Κείμενο υποσημείωσης-KATERINA Char1"/>
    <w:uiPriority w:val="99"/>
    <w:semiHidden/>
    <w:locked/>
    <w:rsid w:val="00AE27FB"/>
    <w:rPr>
      <w:rFonts w:ascii="Arial" w:hAnsi="Arial"/>
      <w:lang w:val="el-GR" w:eastAsia="el-GR"/>
    </w:rPr>
  </w:style>
  <w:style w:type="paragraph" w:customStyle="1" w:styleId="FootnoteReferenceSuperscriptCharCharCharCharCharChar">
    <w:name w:val="Footnote Reference Superscript Char Char Char Char Char Char"/>
    <w:aliases w:val="Footnote symbol Char Char Char Char Char Char,Footnote Char Char Char Char Char Char,number Char Char Char Char Char Char,SUPERS Char Char Char Char Char Char"/>
    <w:basedOn w:val="a1"/>
    <w:next w:val="a1"/>
    <w:uiPriority w:val="99"/>
    <w:rsid w:val="00AE27FB"/>
    <w:pPr>
      <w:spacing w:before="240" w:after="160" w:line="240" w:lineRule="exact"/>
      <w:jc w:val="center"/>
    </w:pPr>
    <w:rPr>
      <w:rFonts w:ascii="Times New Roman" w:eastAsia="Times New Roman" w:hAnsi="Times New Roman" w:cs="Times New Roman"/>
      <w:sz w:val="20"/>
      <w:szCs w:val="20"/>
      <w:vertAlign w:val="superscript"/>
      <w:lang w:eastAsia="el-GR"/>
    </w:rPr>
  </w:style>
  <w:style w:type="paragraph" w:customStyle="1" w:styleId="TableParagraph">
    <w:name w:val="Table Paragraph"/>
    <w:basedOn w:val="a1"/>
    <w:uiPriority w:val="99"/>
    <w:rsid w:val="00AE27FB"/>
    <w:pPr>
      <w:widowControl w:val="0"/>
      <w:autoSpaceDE w:val="0"/>
      <w:autoSpaceDN w:val="0"/>
      <w:adjustRightInd w:val="0"/>
      <w:spacing w:line="240" w:lineRule="auto"/>
      <w:jc w:val="left"/>
    </w:pPr>
    <w:rPr>
      <w:rFonts w:ascii="Times New Roman" w:eastAsia="Times New Roman" w:hAnsi="Times New Roman" w:cs="Times New Roman"/>
      <w:sz w:val="24"/>
      <w:szCs w:val="24"/>
      <w:lang w:eastAsia="el-GR"/>
    </w:rPr>
  </w:style>
  <w:style w:type="paragraph" w:customStyle="1" w:styleId="norm">
    <w:name w:val="norm"/>
    <w:basedOn w:val="a1"/>
    <w:rsid w:val="00D63AFE"/>
    <w:pPr>
      <w:spacing w:before="100" w:beforeAutospacing="1" w:after="100" w:afterAutospacing="1" w:line="240" w:lineRule="auto"/>
      <w:jc w:val="left"/>
    </w:pPr>
    <w:rPr>
      <w:rFonts w:ascii="Times New Roman" w:eastAsia="Times New Roman" w:hAnsi="Times New Roman" w:cs="Times New Roman"/>
      <w:sz w:val="24"/>
      <w:szCs w:val="24"/>
    </w:rPr>
  </w:style>
  <w:style w:type="table" w:styleId="42">
    <w:name w:val="Plain Table 4"/>
    <w:basedOn w:val="a3"/>
    <w:uiPriority w:val="44"/>
    <w:rsid w:val="00D44C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32">
    <w:name w:val="toc 3"/>
    <w:basedOn w:val="a1"/>
    <w:next w:val="a1"/>
    <w:autoRedefine/>
    <w:unhideWhenUsed/>
    <w:rsid w:val="001B5AA6"/>
    <w:pPr>
      <w:tabs>
        <w:tab w:val="left" w:pos="1320"/>
        <w:tab w:val="right" w:leader="dot" w:pos="9350"/>
      </w:tabs>
      <w:spacing w:after="100"/>
      <w:ind w:left="440"/>
    </w:pPr>
  </w:style>
  <w:style w:type="paragraph" w:styleId="af3">
    <w:name w:val="table of figures"/>
    <w:basedOn w:val="a1"/>
    <w:next w:val="a1"/>
    <w:unhideWhenUsed/>
    <w:rsid w:val="00180BE6"/>
  </w:style>
  <w:style w:type="character" w:styleId="af4">
    <w:name w:val="Intense Reference"/>
    <w:basedOn w:val="a2"/>
    <w:uiPriority w:val="32"/>
    <w:qFormat/>
    <w:rsid w:val="00180BE6"/>
    <w:rPr>
      <w:b/>
      <w:bCs/>
      <w:smallCaps/>
      <w:color w:val="4472C4" w:themeColor="accent1"/>
      <w:spacing w:val="5"/>
    </w:rPr>
  </w:style>
  <w:style w:type="character" w:customStyle="1" w:styleId="Char">
    <w:name w:val="Παράγραφος λίστας Char"/>
    <w:aliases w:val="List Paragraph compact Char,Normal bullet 2 Char,Paragraphe de liste 2 Char,Reference list Char,Bullet list Char,Numbered List Char,List Paragraph1 Char,1st level - Bullet List Paragraph Char,Lettre d'introduction Char"/>
    <w:link w:val="a5"/>
    <w:uiPriority w:val="34"/>
    <w:qFormat/>
    <w:locked/>
    <w:rsid w:val="000C0CB1"/>
  </w:style>
  <w:style w:type="character" w:styleId="af5">
    <w:name w:val="Emphasis"/>
    <w:basedOn w:val="a2"/>
    <w:uiPriority w:val="20"/>
    <w:qFormat/>
    <w:rsid w:val="00A72080"/>
    <w:rPr>
      <w:i/>
      <w:iCs/>
    </w:rPr>
  </w:style>
  <w:style w:type="character" w:customStyle="1" w:styleId="11">
    <w:name w:val="Ανεπίλυτη αναφορά1"/>
    <w:basedOn w:val="a2"/>
    <w:uiPriority w:val="99"/>
    <w:semiHidden/>
    <w:unhideWhenUsed/>
    <w:rsid w:val="008627EC"/>
    <w:rPr>
      <w:color w:val="605E5C"/>
      <w:shd w:val="clear" w:color="auto" w:fill="E1DFDD"/>
    </w:rPr>
  </w:style>
  <w:style w:type="character" w:styleId="af6">
    <w:name w:val="endnote reference"/>
    <w:uiPriority w:val="99"/>
    <w:rsid w:val="00C176A9"/>
    <w:rPr>
      <w:rFonts w:ascii="Arial" w:hAnsi="Arial" w:cs="Times New Roman"/>
      <w:sz w:val="22"/>
      <w:vertAlign w:val="superscript"/>
    </w:rPr>
  </w:style>
  <w:style w:type="paragraph" w:styleId="af7">
    <w:name w:val="endnote text"/>
    <w:basedOn w:val="a1"/>
    <w:link w:val="Char7"/>
    <w:rsid w:val="00C176A9"/>
    <w:pPr>
      <w:spacing w:after="200" w:line="276" w:lineRule="auto"/>
    </w:pPr>
    <w:rPr>
      <w:rFonts w:ascii="Arial" w:eastAsia="Arial" w:hAnsi="Arial" w:cs="Times New Roman"/>
      <w:sz w:val="20"/>
      <w:szCs w:val="20"/>
      <w:lang w:val="en-GB"/>
    </w:rPr>
  </w:style>
  <w:style w:type="character" w:customStyle="1" w:styleId="Char7">
    <w:name w:val="Κείμενο σημείωσης τέλους Char"/>
    <w:basedOn w:val="a2"/>
    <w:link w:val="af7"/>
    <w:rsid w:val="00C176A9"/>
    <w:rPr>
      <w:rFonts w:ascii="Arial" w:eastAsia="Arial" w:hAnsi="Arial" w:cs="Times New Roman"/>
      <w:sz w:val="20"/>
      <w:szCs w:val="20"/>
      <w:lang w:val="en-GB"/>
    </w:rPr>
  </w:style>
  <w:style w:type="paragraph" w:customStyle="1" w:styleId="Para">
    <w:name w:val="Para #"/>
    <w:basedOn w:val="a1"/>
    <w:link w:val="ParaChar"/>
    <w:uiPriority w:val="99"/>
    <w:qFormat/>
    <w:rsid w:val="00C176A9"/>
    <w:pPr>
      <w:numPr>
        <w:numId w:val="4"/>
      </w:numPr>
      <w:spacing w:before="120" w:line="260" w:lineRule="atLeast"/>
    </w:pPr>
    <w:rPr>
      <w:rFonts w:ascii="Arial" w:eastAsia="Arial" w:hAnsi="Arial" w:cs="Times New Roman"/>
      <w:sz w:val="20"/>
      <w:lang w:val="en-GB"/>
    </w:rPr>
  </w:style>
  <w:style w:type="character" w:customStyle="1" w:styleId="ParaChar">
    <w:name w:val="Para # Char"/>
    <w:link w:val="Para"/>
    <w:uiPriority w:val="99"/>
    <w:locked/>
    <w:rsid w:val="00C176A9"/>
    <w:rPr>
      <w:rFonts w:ascii="Arial" w:eastAsia="Arial" w:hAnsi="Arial" w:cs="Times New Roman"/>
      <w:sz w:val="20"/>
      <w:lang w:val="en-GB"/>
    </w:rPr>
  </w:style>
  <w:style w:type="paragraph" w:customStyle="1" w:styleId="CaptionSubtitle">
    <w:name w:val="Caption Subtitle"/>
    <w:next w:val="a1"/>
    <w:uiPriority w:val="99"/>
    <w:rsid w:val="00C176A9"/>
    <w:pPr>
      <w:keepNext/>
      <w:spacing w:after="180" w:line="260" w:lineRule="exact"/>
    </w:pPr>
    <w:rPr>
      <w:rFonts w:ascii="Arial Narrow" w:eastAsia="Arial" w:hAnsi="Arial Narrow" w:cs="Times New Roman"/>
      <w:color w:val="000000"/>
      <w:lang w:val="en-GB"/>
    </w:rPr>
  </w:style>
  <w:style w:type="paragraph" w:customStyle="1" w:styleId="Sourcenotes">
    <w:name w:val="Source &amp; notes"/>
    <w:uiPriority w:val="99"/>
    <w:rsid w:val="00C176A9"/>
    <w:pPr>
      <w:keepLines/>
      <w:spacing w:before="120" w:after="360" w:line="220" w:lineRule="exact"/>
      <w:contextualSpacing/>
      <w:jc w:val="both"/>
    </w:pPr>
    <w:rPr>
      <w:rFonts w:ascii="Arial Narrow" w:eastAsia="Arial" w:hAnsi="Arial Narrow" w:cs="Times New Roman"/>
      <w:color w:val="000000"/>
      <w:sz w:val="18"/>
      <w:lang w:val="en-GB"/>
    </w:rPr>
  </w:style>
  <w:style w:type="paragraph" w:customStyle="1" w:styleId="TableCell">
    <w:name w:val="Table Cell"/>
    <w:basedOn w:val="a1"/>
    <w:uiPriority w:val="99"/>
    <w:rsid w:val="00C176A9"/>
    <w:pPr>
      <w:widowControl w:val="0"/>
      <w:spacing w:before="10" w:after="20" w:line="200" w:lineRule="exact"/>
      <w:jc w:val="right"/>
    </w:pPr>
    <w:rPr>
      <w:rFonts w:ascii="Arial Narrow" w:eastAsia="Arial" w:hAnsi="Arial Narrow" w:cs="Times New Roman"/>
      <w:color w:val="000000"/>
      <w:sz w:val="17"/>
      <w:lang w:val="en-GB"/>
    </w:rPr>
  </w:style>
  <w:style w:type="paragraph" w:customStyle="1" w:styleId="TableRow">
    <w:name w:val="Table Row"/>
    <w:uiPriority w:val="99"/>
    <w:rsid w:val="00C176A9"/>
    <w:pPr>
      <w:spacing w:before="10" w:after="20" w:line="200" w:lineRule="exact"/>
    </w:pPr>
    <w:rPr>
      <w:rFonts w:ascii="Arial Narrow" w:eastAsia="Arial" w:hAnsi="Arial Narrow" w:cs="Times New Roman"/>
      <w:color w:val="000000"/>
      <w:sz w:val="17"/>
      <w:lang w:val="en-GB"/>
    </w:rPr>
  </w:style>
  <w:style w:type="paragraph" w:customStyle="1" w:styleId="TableColumn">
    <w:name w:val="Table Column"/>
    <w:uiPriority w:val="99"/>
    <w:rsid w:val="00C176A9"/>
    <w:pPr>
      <w:spacing w:before="20" w:after="0" w:line="220" w:lineRule="exact"/>
      <w:jc w:val="center"/>
    </w:pPr>
    <w:rPr>
      <w:rFonts w:ascii="Arial Narrow" w:eastAsia="Arial" w:hAnsi="Arial Narrow" w:cs="Times New Roman"/>
      <w:color w:val="000000"/>
      <w:sz w:val="18"/>
      <w:lang w:val="en-GB"/>
    </w:rPr>
  </w:style>
  <w:style w:type="character" w:customStyle="1" w:styleId="BODYChar">
    <w:name w:val="BODY Char"/>
    <w:link w:val="BODY"/>
    <w:uiPriority w:val="99"/>
    <w:locked/>
    <w:rsid w:val="00476703"/>
    <w:rPr>
      <w:rFonts w:ascii="Times New Roman" w:eastAsia="Times New Roman" w:hAnsi="Times New Roman" w:cs="Times New Roman"/>
      <w:sz w:val="20"/>
      <w:szCs w:val="20"/>
    </w:rPr>
  </w:style>
  <w:style w:type="paragraph" w:customStyle="1" w:styleId="BODY">
    <w:name w:val="BODY"/>
    <w:basedOn w:val="af2"/>
    <w:link w:val="BODYChar"/>
    <w:uiPriority w:val="99"/>
    <w:rsid w:val="00476703"/>
    <w:pPr>
      <w:tabs>
        <w:tab w:val="left" w:pos="850"/>
        <w:tab w:val="left" w:pos="1191"/>
        <w:tab w:val="left" w:pos="1531"/>
      </w:tabs>
      <w:spacing w:before="0" w:after="240" w:line="240" w:lineRule="auto"/>
    </w:pPr>
    <w:rPr>
      <w:rFonts w:ascii="Times New Roman" w:hAnsi="Times New Roman"/>
      <w:sz w:val="20"/>
      <w:szCs w:val="20"/>
      <w:lang w:val="en-US" w:eastAsia="en-US"/>
    </w:rPr>
  </w:style>
  <w:style w:type="character" w:customStyle="1" w:styleId="CommentTextChar1">
    <w:name w:val="Comment Text Char1"/>
    <w:uiPriority w:val="99"/>
    <w:semiHidden/>
    <w:locked/>
    <w:rsid w:val="00476703"/>
    <w:rPr>
      <w:rFonts w:ascii="Georgia" w:eastAsia="SimSun" w:hAnsi="Georgia" w:cs="Times New Roman"/>
      <w:sz w:val="20"/>
      <w:szCs w:val="20"/>
      <w:lang w:val="el-GR" w:eastAsia="el-GR"/>
    </w:rPr>
  </w:style>
  <w:style w:type="character" w:customStyle="1" w:styleId="tlid-translationtranslation">
    <w:name w:val="tlid-translation translation"/>
    <w:uiPriority w:val="99"/>
    <w:rsid w:val="00476703"/>
  </w:style>
  <w:style w:type="paragraph" w:customStyle="1" w:styleId="Normal1">
    <w:name w:val="Normal1"/>
    <w:basedOn w:val="a1"/>
    <w:rsid w:val="00252FB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otnotereference">
    <w:name w:val="footnotereference"/>
    <w:basedOn w:val="a2"/>
    <w:rsid w:val="00252FB2"/>
  </w:style>
  <w:style w:type="character" w:styleId="af8">
    <w:name w:val="annotation reference"/>
    <w:basedOn w:val="a2"/>
    <w:uiPriority w:val="99"/>
    <w:semiHidden/>
    <w:unhideWhenUsed/>
    <w:rsid w:val="00E43CE2"/>
    <w:rPr>
      <w:sz w:val="16"/>
      <w:szCs w:val="16"/>
    </w:rPr>
  </w:style>
  <w:style w:type="paragraph" w:styleId="af9">
    <w:name w:val="annotation subject"/>
    <w:basedOn w:val="aa"/>
    <w:next w:val="aa"/>
    <w:link w:val="Char8"/>
    <w:uiPriority w:val="99"/>
    <w:semiHidden/>
    <w:unhideWhenUsed/>
    <w:rsid w:val="00E43CE2"/>
    <w:pPr>
      <w:spacing w:after="0"/>
      <w:jc w:val="both"/>
    </w:pPr>
    <w:rPr>
      <w:b/>
      <w:bCs/>
    </w:rPr>
  </w:style>
  <w:style w:type="character" w:customStyle="1" w:styleId="Char8">
    <w:name w:val="Θέμα σχολίου Char"/>
    <w:basedOn w:val="Char2"/>
    <w:link w:val="af9"/>
    <w:uiPriority w:val="99"/>
    <w:semiHidden/>
    <w:rsid w:val="00E43CE2"/>
    <w:rPr>
      <w:b/>
      <w:bCs/>
      <w:sz w:val="20"/>
      <w:szCs w:val="20"/>
    </w:rPr>
  </w:style>
  <w:style w:type="paragraph" w:styleId="afa">
    <w:name w:val="Bibliography"/>
    <w:basedOn w:val="a1"/>
    <w:next w:val="a1"/>
    <w:uiPriority w:val="37"/>
    <w:semiHidden/>
    <w:unhideWhenUsed/>
    <w:rsid w:val="00257912"/>
    <w:pPr>
      <w:spacing w:after="160"/>
      <w:jc w:val="left"/>
    </w:pPr>
  </w:style>
  <w:style w:type="table" w:styleId="-5">
    <w:name w:val="Light Shading Accent 5"/>
    <w:basedOn w:val="a3"/>
    <w:uiPriority w:val="60"/>
    <w:rsid w:val="00121224"/>
    <w:pPr>
      <w:spacing w:after="0" w:line="240" w:lineRule="auto"/>
    </w:pPr>
    <w:rPr>
      <w:color w:val="2E74B5" w:themeColor="accent5" w:themeShade="BF"/>
      <w:lang w:val="el-GR"/>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HStandard">
    <w:name w:val="H_Standard"/>
    <w:link w:val="HStandardCar"/>
    <w:rsid w:val="00AD55A1"/>
    <w:pPr>
      <w:spacing w:after="120" w:line="280" w:lineRule="atLeast"/>
      <w:jc w:val="both"/>
    </w:pPr>
    <w:rPr>
      <w:rFonts w:ascii="Arial" w:eastAsia="Times New Roman" w:hAnsi="Arial" w:cs="Times New Roman"/>
      <w:color w:val="000000" w:themeColor="text1"/>
      <w:sz w:val="20"/>
      <w:szCs w:val="20"/>
      <w:lang w:val="en-GB" w:eastAsia="de-DE"/>
    </w:rPr>
  </w:style>
  <w:style w:type="character" w:customStyle="1" w:styleId="HStandardCar">
    <w:name w:val="H_Standard Car"/>
    <w:basedOn w:val="a2"/>
    <w:link w:val="HStandard"/>
    <w:rsid w:val="00AD55A1"/>
    <w:rPr>
      <w:rFonts w:ascii="Arial" w:eastAsia="Times New Roman" w:hAnsi="Arial" w:cs="Times New Roman"/>
      <w:color w:val="000000" w:themeColor="text1"/>
      <w:sz w:val="20"/>
      <w:szCs w:val="20"/>
      <w:lang w:val="en-GB" w:eastAsia="de-DE"/>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a1"/>
    <w:uiPriority w:val="99"/>
    <w:rsid w:val="00AD55A1"/>
    <w:pPr>
      <w:spacing w:after="160" w:line="240" w:lineRule="exact"/>
      <w:jc w:val="left"/>
    </w:pPr>
    <w:rPr>
      <w:rFonts w:ascii="Arial" w:hAnsi="Arial"/>
      <w:i/>
      <w:color w:val="000000" w:themeColor="text1"/>
      <w:position w:val="6"/>
      <w:sz w:val="12"/>
      <w:lang w:val="en-GB"/>
    </w:rPr>
  </w:style>
  <w:style w:type="table" w:styleId="2-5">
    <w:name w:val="Grid Table 2 Accent 5"/>
    <w:basedOn w:val="a3"/>
    <w:uiPriority w:val="47"/>
    <w:rsid w:val="00E8677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5">
    <w:name w:val="Grid Table 1 Light Accent 5"/>
    <w:basedOn w:val="a3"/>
    <w:uiPriority w:val="46"/>
    <w:rsid w:val="00E867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3"/>
    <w:uiPriority w:val="46"/>
    <w:rsid w:val="00B779D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afb">
    <w:name w:val="Unresolved Mention"/>
    <w:basedOn w:val="a2"/>
    <w:uiPriority w:val="99"/>
    <w:semiHidden/>
    <w:unhideWhenUsed/>
    <w:rsid w:val="00B629E8"/>
    <w:rPr>
      <w:color w:val="605E5C"/>
      <w:shd w:val="clear" w:color="auto" w:fill="E1DFDD"/>
    </w:rPr>
  </w:style>
  <w:style w:type="paragraph" w:styleId="afc">
    <w:name w:val="Revision"/>
    <w:hidden/>
    <w:uiPriority w:val="99"/>
    <w:semiHidden/>
    <w:rsid w:val="001B5AA6"/>
    <w:pPr>
      <w:spacing w:after="0" w:line="240" w:lineRule="auto"/>
    </w:pPr>
  </w:style>
  <w:style w:type="table" w:customStyle="1" w:styleId="TableGrid1">
    <w:name w:val="Table Grid1"/>
    <w:basedOn w:val="a3"/>
    <w:next w:val="ad"/>
    <w:uiPriority w:val="59"/>
    <w:rsid w:val="0054102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a1"/>
    <w:rsid w:val="00996F94"/>
    <w:pPr>
      <w:spacing w:after="240" w:line="240" w:lineRule="auto"/>
      <w:ind w:left="482"/>
    </w:pPr>
    <w:rPr>
      <w:rFonts w:ascii="Times New Roman" w:eastAsia="Times New Roman" w:hAnsi="Times New Roman" w:cs="Times New Roman"/>
      <w:sz w:val="24"/>
      <w:szCs w:val="20"/>
      <w:lang w:val="en-GB"/>
    </w:rPr>
  </w:style>
  <w:style w:type="paragraph" w:customStyle="1" w:styleId="Text2">
    <w:name w:val="Text 2"/>
    <w:basedOn w:val="a1"/>
    <w:rsid w:val="00996F94"/>
    <w:pPr>
      <w:tabs>
        <w:tab w:val="left" w:pos="2160"/>
      </w:tabs>
      <w:spacing w:after="240" w:line="240" w:lineRule="auto"/>
      <w:ind w:left="1077"/>
    </w:pPr>
    <w:rPr>
      <w:rFonts w:ascii="Times New Roman" w:eastAsia="Times New Roman" w:hAnsi="Times New Roman" w:cs="Times New Roman"/>
      <w:sz w:val="24"/>
      <w:szCs w:val="20"/>
      <w:lang w:val="en-GB"/>
    </w:rPr>
  </w:style>
  <w:style w:type="paragraph" w:customStyle="1" w:styleId="Text3">
    <w:name w:val="Text 3"/>
    <w:basedOn w:val="a1"/>
    <w:rsid w:val="00996F94"/>
    <w:pPr>
      <w:tabs>
        <w:tab w:val="left" w:pos="2302"/>
      </w:tabs>
      <w:spacing w:after="240" w:line="240" w:lineRule="auto"/>
      <w:ind w:left="1916"/>
    </w:pPr>
    <w:rPr>
      <w:rFonts w:ascii="Times New Roman" w:eastAsia="Times New Roman" w:hAnsi="Times New Roman" w:cs="Times New Roman"/>
      <w:sz w:val="24"/>
      <w:szCs w:val="20"/>
      <w:lang w:val="en-GB"/>
    </w:rPr>
  </w:style>
  <w:style w:type="paragraph" w:customStyle="1" w:styleId="Text4">
    <w:name w:val="Text 4"/>
    <w:basedOn w:val="a1"/>
    <w:rsid w:val="00996F94"/>
    <w:pPr>
      <w:spacing w:after="240" w:line="240" w:lineRule="auto"/>
      <w:ind w:left="2880"/>
    </w:pPr>
    <w:rPr>
      <w:rFonts w:ascii="Times New Roman" w:eastAsia="Times New Roman" w:hAnsi="Times New Roman" w:cs="Times New Roman"/>
      <w:sz w:val="24"/>
      <w:szCs w:val="20"/>
      <w:lang w:val="en-GB"/>
    </w:rPr>
  </w:style>
  <w:style w:type="paragraph" w:customStyle="1" w:styleId="Address">
    <w:name w:val="Address"/>
    <w:basedOn w:val="a1"/>
    <w:rsid w:val="00996F94"/>
    <w:pPr>
      <w:spacing w:line="240" w:lineRule="auto"/>
      <w:jc w:val="left"/>
    </w:pPr>
    <w:rPr>
      <w:rFonts w:ascii="Times New Roman" w:eastAsia="Times New Roman" w:hAnsi="Times New Roman" w:cs="Times New Roman"/>
      <w:sz w:val="24"/>
      <w:szCs w:val="20"/>
      <w:lang w:val="en-GB"/>
    </w:rPr>
  </w:style>
  <w:style w:type="paragraph" w:customStyle="1" w:styleId="AddressTL">
    <w:name w:val="AddressTL"/>
    <w:basedOn w:val="a1"/>
    <w:next w:val="a1"/>
    <w:rsid w:val="00996F94"/>
    <w:pPr>
      <w:spacing w:after="720" w:line="240" w:lineRule="auto"/>
      <w:jc w:val="left"/>
    </w:pPr>
    <w:rPr>
      <w:rFonts w:ascii="Times New Roman" w:eastAsia="Times New Roman" w:hAnsi="Times New Roman" w:cs="Times New Roman"/>
      <w:sz w:val="24"/>
      <w:szCs w:val="20"/>
      <w:lang w:val="en-GB"/>
    </w:rPr>
  </w:style>
  <w:style w:type="paragraph" w:customStyle="1" w:styleId="AddressTR">
    <w:name w:val="AddressTR"/>
    <w:basedOn w:val="a1"/>
    <w:next w:val="a1"/>
    <w:rsid w:val="00996F94"/>
    <w:pPr>
      <w:spacing w:after="720" w:line="240" w:lineRule="auto"/>
      <w:ind w:left="5103"/>
      <w:jc w:val="left"/>
    </w:pPr>
    <w:rPr>
      <w:rFonts w:ascii="Times New Roman" w:eastAsia="Times New Roman" w:hAnsi="Times New Roman" w:cs="Times New Roman"/>
      <w:sz w:val="24"/>
      <w:szCs w:val="20"/>
      <w:lang w:val="en-GB"/>
    </w:rPr>
  </w:style>
  <w:style w:type="paragraph" w:styleId="afd">
    <w:name w:val="Block Text"/>
    <w:basedOn w:val="a1"/>
    <w:rsid w:val="00996F94"/>
    <w:pPr>
      <w:spacing w:line="240" w:lineRule="auto"/>
      <w:ind w:left="1440" w:right="1440"/>
    </w:pPr>
    <w:rPr>
      <w:rFonts w:ascii="Times New Roman" w:eastAsia="Times New Roman" w:hAnsi="Times New Roman" w:cs="Times New Roman"/>
      <w:sz w:val="24"/>
      <w:szCs w:val="20"/>
      <w:lang w:val="en-GB"/>
    </w:rPr>
  </w:style>
  <w:style w:type="paragraph" w:styleId="24">
    <w:name w:val="Body Text 2"/>
    <w:basedOn w:val="a1"/>
    <w:link w:val="2Char0"/>
    <w:rsid w:val="00996F94"/>
    <w:pPr>
      <w:spacing w:line="480" w:lineRule="auto"/>
    </w:pPr>
    <w:rPr>
      <w:rFonts w:ascii="Times New Roman" w:eastAsia="Times New Roman" w:hAnsi="Times New Roman" w:cs="Times New Roman"/>
      <w:sz w:val="24"/>
      <w:szCs w:val="20"/>
      <w:lang w:val="en-GB"/>
    </w:rPr>
  </w:style>
  <w:style w:type="character" w:customStyle="1" w:styleId="2Char0">
    <w:name w:val="Σώμα κείμενου 2 Char"/>
    <w:basedOn w:val="a2"/>
    <w:link w:val="24"/>
    <w:rsid w:val="00996F94"/>
    <w:rPr>
      <w:rFonts w:ascii="Times New Roman" w:eastAsia="Times New Roman" w:hAnsi="Times New Roman" w:cs="Times New Roman"/>
      <w:sz w:val="24"/>
      <w:szCs w:val="20"/>
      <w:lang w:val="en-GB"/>
    </w:rPr>
  </w:style>
  <w:style w:type="paragraph" w:styleId="33">
    <w:name w:val="Body Text 3"/>
    <w:basedOn w:val="a1"/>
    <w:link w:val="3Char0"/>
    <w:rsid w:val="00996F94"/>
    <w:pPr>
      <w:spacing w:line="240" w:lineRule="auto"/>
    </w:pPr>
    <w:rPr>
      <w:rFonts w:ascii="Times New Roman" w:eastAsia="Times New Roman" w:hAnsi="Times New Roman" w:cs="Times New Roman"/>
      <w:sz w:val="16"/>
      <w:szCs w:val="20"/>
      <w:lang w:val="en-GB"/>
    </w:rPr>
  </w:style>
  <w:style w:type="character" w:customStyle="1" w:styleId="3Char0">
    <w:name w:val="Σώμα κείμενου 3 Char"/>
    <w:basedOn w:val="a2"/>
    <w:link w:val="33"/>
    <w:rsid w:val="00996F94"/>
    <w:rPr>
      <w:rFonts w:ascii="Times New Roman" w:eastAsia="Times New Roman" w:hAnsi="Times New Roman" w:cs="Times New Roman"/>
      <w:sz w:val="16"/>
      <w:szCs w:val="20"/>
      <w:lang w:val="en-GB"/>
    </w:rPr>
  </w:style>
  <w:style w:type="paragraph" w:styleId="afe">
    <w:name w:val="Body Text First Indent"/>
    <w:basedOn w:val="af2"/>
    <w:link w:val="Char9"/>
    <w:rsid w:val="00996F94"/>
    <w:pPr>
      <w:spacing w:before="0" w:line="240" w:lineRule="auto"/>
      <w:ind w:firstLine="210"/>
    </w:pPr>
    <w:rPr>
      <w:rFonts w:ascii="Times New Roman" w:hAnsi="Times New Roman"/>
      <w:sz w:val="24"/>
      <w:szCs w:val="20"/>
      <w:lang w:val="en-GB" w:eastAsia="en-US"/>
    </w:rPr>
  </w:style>
  <w:style w:type="character" w:customStyle="1" w:styleId="Char9">
    <w:name w:val="Σώμα κείμενου Πρώτη Εσοχή Char"/>
    <w:basedOn w:val="Char6"/>
    <w:link w:val="afe"/>
    <w:rsid w:val="00996F94"/>
    <w:rPr>
      <w:rFonts w:ascii="Times New Roman" w:eastAsia="Times New Roman" w:hAnsi="Times New Roman" w:cs="Times New Roman"/>
      <w:sz w:val="24"/>
      <w:szCs w:val="20"/>
      <w:lang w:val="en-GB" w:eastAsia="el-GR"/>
    </w:rPr>
  </w:style>
  <w:style w:type="paragraph" w:styleId="aff">
    <w:name w:val="Body Text Indent"/>
    <w:basedOn w:val="a1"/>
    <w:link w:val="Chara"/>
    <w:rsid w:val="00996F94"/>
    <w:pPr>
      <w:spacing w:line="240" w:lineRule="auto"/>
      <w:ind w:left="283"/>
    </w:pPr>
    <w:rPr>
      <w:rFonts w:ascii="Times New Roman" w:eastAsia="Times New Roman" w:hAnsi="Times New Roman" w:cs="Times New Roman"/>
      <w:sz w:val="24"/>
      <w:szCs w:val="20"/>
      <w:lang w:val="en-GB"/>
    </w:rPr>
  </w:style>
  <w:style w:type="character" w:customStyle="1" w:styleId="Chara">
    <w:name w:val="Σώμα κείμενου με εσοχή Char"/>
    <w:basedOn w:val="a2"/>
    <w:link w:val="aff"/>
    <w:rsid w:val="00996F94"/>
    <w:rPr>
      <w:rFonts w:ascii="Times New Roman" w:eastAsia="Times New Roman" w:hAnsi="Times New Roman" w:cs="Times New Roman"/>
      <w:sz w:val="24"/>
      <w:szCs w:val="20"/>
      <w:lang w:val="en-GB"/>
    </w:rPr>
  </w:style>
  <w:style w:type="paragraph" w:styleId="25">
    <w:name w:val="Body Text First Indent 2"/>
    <w:basedOn w:val="aff"/>
    <w:link w:val="2Char1"/>
    <w:rsid w:val="00996F94"/>
    <w:pPr>
      <w:ind w:firstLine="210"/>
    </w:pPr>
  </w:style>
  <w:style w:type="character" w:customStyle="1" w:styleId="2Char1">
    <w:name w:val="Σώμα κείμενου Πρώτη Εσοχή 2 Char"/>
    <w:basedOn w:val="Chara"/>
    <w:link w:val="25"/>
    <w:rsid w:val="00996F94"/>
    <w:rPr>
      <w:rFonts w:ascii="Times New Roman" w:eastAsia="Times New Roman" w:hAnsi="Times New Roman" w:cs="Times New Roman"/>
      <w:sz w:val="24"/>
      <w:szCs w:val="20"/>
      <w:lang w:val="en-GB"/>
    </w:rPr>
  </w:style>
  <w:style w:type="paragraph" w:styleId="26">
    <w:name w:val="Body Text Indent 2"/>
    <w:basedOn w:val="a1"/>
    <w:link w:val="2Char2"/>
    <w:rsid w:val="00996F94"/>
    <w:pPr>
      <w:spacing w:line="480" w:lineRule="auto"/>
      <w:ind w:left="283"/>
    </w:pPr>
    <w:rPr>
      <w:rFonts w:ascii="Times New Roman" w:eastAsia="Times New Roman" w:hAnsi="Times New Roman" w:cs="Times New Roman"/>
      <w:sz w:val="24"/>
      <w:szCs w:val="20"/>
      <w:lang w:val="en-GB"/>
    </w:rPr>
  </w:style>
  <w:style w:type="character" w:customStyle="1" w:styleId="2Char2">
    <w:name w:val="Σώμα κείμενου με εσοχή 2 Char"/>
    <w:basedOn w:val="a2"/>
    <w:link w:val="26"/>
    <w:rsid w:val="00996F94"/>
    <w:rPr>
      <w:rFonts w:ascii="Times New Roman" w:eastAsia="Times New Roman" w:hAnsi="Times New Roman" w:cs="Times New Roman"/>
      <w:sz w:val="24"/>
      <w:szCs w:val="20"/>
      <w:lang w:val="en-GB"/>
    </w:rPr>
  </w:style>
  <w:style w:type="paragraph" w:styleId="34">
    <w:name w:val="Body Text Indent 3"/>
    <w:basedOn w:val="a1"/>
    <w:link w:val="3Char1"/>
    <w:rsid w:val="00996F94"/>
    <w:pPr>
      <w:spacing w:line="240" w:lineRule="auto"/>
      <w:ind w:left="283"/>
    </w:pPr>
    <w:rPr>
      <w:rFonts w:ascii="Times New Roman" w:eastAsia="Times New Roman" w:hAnsi="Times New Roman" w:cs="Times New Roman"/>
      <w:sz w:val="16"/>
      <w:szCs w:val="20"/>
      <w:lang w:val="en-GB"/>
    </w:rPr>
  </w:style>
  <w:style w:type="character" w:customStyle="1" w:styleId="3Char1">
    <w:name w:val="Σώμα κείμενου με εσοχή 3 Char"/>
    <w:basedOn w:val="a2"/>
    <w:link w:val="34"/>
    <w:rsid w:val="00996F94"/>
    <w:rPr>
      <w:rFonts w:ascii="Times New Roman" w:eastAsia="Times New Roman" w:hAnsi="Times New Roman" w:cs="Times New Roman"/>
      <w:sz w:val="16"/>
      <w:szCs w:val="20"/>
      <w:lang w:val="en-GB"/>
    </w:rPr>
  </w:style>
  <w:style w:type="paragraph" w:styleId="aff0">
    <w:name w:val="Closing"/>
    <w:basedOn w:val="a1"/>
    <w:next w:val="aff1"/>
    <w:link w:val="Charb"/>
    <w:rsid w:val="00996F94"/>
    <w:pPr>
      <w:tabs>
        <w:tab w:val="left" w:pos="5103"/>
      </w:tabs>
      <w:spacing w:before="240" w:after="240" w:line="240" w:lineRule="auto"/>
      <w:ind w:left="5103"/>
      <w:jc w:val="left"/>
    </w:pPr>
    <w:rPr>
      <w:rFonts w:ascii="Times New Roman" w:eastAsia="Times New Roman" w:hAnsi="Times New Roman" w:cs="Times New Roman"/>
      <w:sz w:val="24"/>
      <w:szCs w:val="20"/>
      <w:lang w:val="en-GB"/>
    </w:rPr>
  </w:style>
  <w:style w:type="character" w:customStyle="1" w:styleId="Charb">
    <w:name w:val="Κλείσιμο Char"/>
    <w:basedOn w:val="a2"/>
    <w:link w:val="aff0"/>
    <w:rsid w:val="00996F94"/>
    <w:rPr>
      <w:rFonts w:ascii="Times New Roman" w:eastAsia="Times New Roman" w:hAnsi="Times New Roman" w:cs="Times New Roman"/>
      <w:sz w:val="24"/>
      <w:szCs w:val="20"/>
      <w:lang w:val="en-GB"/>
    </w:rPr>
  </w:style>
  <w:style w:type="paragraph" w:styleId="aff1">
    <w:name w:val="Signature"/>
    <w:basedOn w:val="a1"/>
    <w:next w:val="Contact"/>
    <w:link w:val="Charc"/>
    <w:uiPriority w:val="99"/>
    <w:rsid w:val="00996F94"/>
    <w:pPr>
      <w:tabs>
        <w:tab w:val="left" w:pos="5103"/>
      </w:tabs>
      <w:spacing w:before="1200" w:line="240" w:lineRule="auto"/>
      <w:ind w:left="5103"/>
      <w:jc w:val="center"/>
    </w:pPr>
    <w:rPr>
      <w:rFonts w:ascii="Times New Roman" w:eastAsia="Times New Roman" w:hAnsi="Times New Roman" w:cs="Times New Roman"/>
      <w:sz w:val="24"/>
      <w:szCs w:val="20"/>
      <w:lang w:val="en-GB"/>
    </w:rPr>
  </w:style>
  <w:style w:type="character" w:customStyle="1" w:styleId="Charc">
    <w:name w:val="Υπογραφή Char"/>
    <w:basedOn w:val="a2"/>
    <w:link w:val="aff1"/>
    <w:uiPriority w:val="99"/>
    <w:rsid w:val="00996F94"/>
    <w:rPr>
      <w:rFonts w:ascii="Times New Roman" w:eastAsia="Times New Roman" w:hAnsi="Times New Roman" w:cs="Times New Roman"/>
      <w:sz w:val="24"/>
      <w:szCs w:val="20"/>
      <w:lang w:val="en-GB"/>
    </w:rPr>
  </w:style>
  <w:style w:type="paragraph" w:customStyle="1" w:styleId="Enclosures">
    <w:name w:val="Enclosures"/>
    <w:basedOn w:val="a1"/>
    <w:next w:val="Participants"/>
    <w:rsid w:val="00996F94"/>
    <w:pPr>
      <w:keepNext/>
      <w:keepLines/>
      <w:tabs>
        <w:tab w:val="left" w:pos="5670"/>
      </w:tabs>
      <w:spacing w:before="480" w:line="240" w:lineRule="auto"/>
      <w:ind w:left="1985" w:hanging="1985"/>
      <w:jc w:val="left"/>
    </w:pPr>
    <w:rPr>
      <w:rFonts w:ascii="Times New Roman" w:eastAsia="Times New Roman" w:hAnsi="Times New Roman" w:cs="Times New Roman"/>
      <w:sz w:val="24"/>
      <w:szCs w:val="20"/>
      <w:lang w:val="en-GB"/>
    </w:rPr>
  </w:style>
  <w:style w:type="paragraph" w:customStyle="1" w:styleId="Participants">
    <w:name w:val="Participants"/>
    <w:basedOn w:val="a1"/>
    <w:next w:val="Copies"/>
    <w:rsid w:val="00996F94"/>
    <w:pPr>
      <w:tabs>
        <w:tab w:val="left" w:pos="2552"/>
        <w:tab w:val="left" w:pos="2835"/>
        <w:tab w:val="left" w:pos="5670"/>
        <w:tab w:val="left" w:pos="6379"/>
        <w:tab w:val="left" w:pos="6804"/>
      </w:tabs>
      <w:spacing w:before="480" w:line="240" w:lineRule="auto"/>
      <w:ind w:left="1985" w:hanging="1985"/>
      <w:jc w:val="left"/>
    </w:pPr>
    <w:rPr>
      <w:rFonts w:ascii="Times New Roman" w:eastAsia="Times New Roman" w:hAnsi="Times New Roman" w:cs="Times New Roman"/>
      <w:sz w:val="24"/>
      <w:szCs w:val="20"/>
      <w:lang w:val="en-GB"/>
    </w:rPr>
  </w:style>
  <w:style w:type="paragraph" w:customStyle="1" w:styleId="Copies">
    <w:name w:val="Copies"/>
    <w:basedOn w:val="a1"/>
    <w:next w:val="a1"/>
    <w:rsid w:val="00996F94"/>
    <w:pPr>
      <w:tabs>
        <w:tab w:val="left" w:pos="2552"/>
        <w:tab w:val="left" w:pos="2835"/>
        <w:tab w:val="left" w:pos="5670"/>
        <w:tab w:val="left" w:pos="6379"/>
        <w:tab w:val="left" w:pos="6804"/>
      </w:tabs>
      <w:spacing w:before="480" w:line="240" w:lineRule="auto"/>
      <w:ind w:left="1985" w:hanging="1985"/>
      <w:jc w:val="left"/>
    </w:pPr>
    <w:rPr>
      <w:rFonts w:ascii="Times New Roman" w:eastAsia="Times New Roman" w:hAnsi="Times New Roman" w:cs="Times New Roman"/>
      <w:sz w:val="24"/>
      <w:szCs w:val="20"/>
      <w:lang w:val="en-GB"/>
    </w:rPr>
  </w:style>
  <w:style w:type="paragraph" w:styleId="aff2">
    <w:name w:val="Date"/>
    <w:basedOn w:val="a1"/>
    <w:next w:val="References"/>
    <w:link w:val="Chard"/>
    <w:uiPriority w:val="99"/>
    <w:rsid w:val="00996F94"/>
    <w:pPr>
      <w:spacing w:line="240" w:lineRule="auto"/>
      <w:ind w:left="5103" w:right="-567"/>
      <w:jc w:val="left"/>
    </w:pPr>
    <w:rPr>
      <w:rFonts w:ascii="Times New Roman" w:eastAsia="Times New Roman" w:hAnsi="Times New Roman" w:cs="Times New Roman"/>
      <w:sz w:val="24"/>
      <w:szCs w:val="20"/>
      <w:lang w:val="en-GB"/>
    </w:rPr>
  </w:style>
  <w:style w:type="character" w:customStyle="1" w:styleId="Chard">
    <w:name w:val="Ημερομηνία Char"/>
    <w:basedOn w:val="a2"/>
    <w:link w:val="aff2"/>
    <w:uiPriority w:val="99"/>
    <w:rsid w:val="00996F94"/>
    <w:rPr>
      <w:rFonts w:ascii="Times New Roman" w:eastAsia="Times New Roman" w:hAnsi="Times New Roman" w:cs="Times New Roman"/>
      <w:sz w:val="24"/>
      <w:szCs w:val="20"/>
      <w:lang w:val="en-GB"/>
    </w:rPr>
  </w:style>
  <w:style w:type="paragraph" w:customStyle="1" w:styleId="References">
    <w:name w:val="References"/>
    <w:basedOn w:val="a1"/>
    <w:next w:val="AddressTR"/>
    <w:uiPriority w:val="99"/>
    <w:rsid w:val="00996F94"/>
    <w:pPr>
      <w:spacing w:after="240" w:line="240" w:lineRule="auto"/>
      <w:ind w:left="5103"/>
      <w:jc w:val="left"/>
    </w:pPr>
    <w:rPr>
      <w:rFonts w:ascii="Times New Roman" w:eastAsia="Times New Roman" w:hAnsi="Times New Roman" w:cs="Times New Roman"/>
      <w:sz w:val="20"/>
      <w:szCs w:val="20"/>
      <w:lang w:val="en-GB"/>
    </w:rPr>
  </w:style>
  <w:style w:type="paragraph" w:styleId="aff3">
    <w:name w:val="Document Map"/>
    <w:basedOn w:val="a1"/>
    <w:link w:val="Chare"/>
    <w:semiHidden/>
    <w:rsid w:val="00996F94"/>
    <w:pPr>
      <w:shd w:val="clear" w:color="auto" w:fill="000080"/>
      <w:spacing w:after="240" w:line="240" w:lineRule="auto"/>
    </w:pPr>
    <w:rPr>
      <w:rFonts w:ascii="Tahoma" w:eastAsia="Times New Roman" w:hAnsi="Tahoma" w:cs="Times New Roman"/>
      <w:sz w:val="24"/>
      <w:szCs w:val="20"/>
      <w:lang w:val="en-GB"/>
    </w:rPr>
  </w:style>
  <w:style w:type="character" w:customStyle="1" w:styleId="Chare">
    <w:name w:val="Χάρτης εγγράφου Char"/>
    <w:basedOn w:val="a2"/>
    <w:link w:val="aff3"/>
    <w:semiHidden/>
    <w:rsid w:val="00996F94"/>
    <w:rPr>
      <w:rFonts w:ascii="Tahoma" w:eastAsia="Times New Roman" w:hAnsi="Tahoma" w:cs="Times New Roman"/>
      <w:sz w:val="24"/>
      <w:szCs w:val="20"/>
      <w:shd w:val="clear" w:color="auto" w:fill="000080"/>
      <w:lang w:val="en-GB"/>
    </w:rPr>
  </w:style>
  <w:style w:type="paragraph" w:customStyle="1" w:styleId="DoubSign">
    <w:name w:val="DoubSign"/>
    <w:basedOn w:val="a1"/>
    <w:next w:val="Contact"/>
    <w:rsid w:val="00996F94"/>
    <w:pPr>
      <w:tabs>
        <w:tab w:val="left" w:pos="5103"/>
      </w:tabs>
      <w:spacing w:before="1200" w:line="240" w:lineRule="auto"/>
      <w:jc w:val="left"/>
    </w:pPr>
    <w:rPr>
      <w:rFonts w:ascii="Times New Roman" w:eastAsia="Times New Roman" w:hAnsi="Times New Roman" w:cs="Times New Roman"/>
      <w:sz w:val="24"/>
      <w:szCs w:val="20"/>
      <w:lang w:val="en-GB"/>
    </w:rPr>
  </w:style>
  <w:style w:type="paragraph" w:styleId="aff4">
    <w:name w:val="envelope address"/>
    <w:basedOn w:val="a1"/>
    <w:rsid w:val="00996F94"/>
    <w:pPr>
      <w:framePr w:w="7920" w:h="1980" w:hRule="exact" w:hSpace="180" w:wrap="auto" w:hAnchor="page" w:xAlign="center" w:yAlign="bottom"/>
      <w:spacing w:line="240" w:lineRule="auto"/>
    </w:pPr>
    <w:rPr>
      <w:rFonts w:ascii="Times New Roman" w:eastAsia="Times New Roman" w:hAnsi="Times New Roman" w:cs="Times New Roman"/>
      <w:sz w:val="24"/>
      <w:szCs w:val="20"/>
      <w:lang w:val="en-GB"/>
    </w:rPr>
  </w:style>
  <w:style w:type="paragraph" w:styleId="aff5">
    <w:name w:val="envelope return"/>
    <w:basedOn w:val="a1"/>
    <w:rsid w:val="00996F94"/>
    <w:pPr>
      <w:spacing w:line="240" w:lineRule="auto"/>
    </w:pPr>
    <w:rPr>
      <w:rFonts w:ascii="Times New Roman" w:eastAsia="Times New Roman" w:hAnsi="Times New Roman" w:cs="Times New Roman"/>
      <w:sz w:val="20"/>
      <w:szCs w:val="20"/>
      <w:lang w:val="en-GB"/>
    </w:rPr>
  </w:style>
  <w:style w:type="paragraph" w:styleId="12">
    <w:name w:val="index 1"/>
    <w:basedOn w:val="a1"/>
    <w:next w:val="a1"/>
    <w:autoRedefine/>
    <w:semiHidden/>
    <w:rsid w:val="00996F94"/>
    <w:pPr>
      <w:spacing w:after="240" w:line="240" w:lineRule="auto"/>
      <w:ind w:left="240" w:hanging="240"/>
    </w:pPr>
    <w:rPr>
      <w:rFonts w:ascii="Times New Roman" w:eastAsia="Times New Roman" w:hAnsi="Times New Roman" w:cs="Times New Roman"/>
      <w:sz w:val="24"/>
      <w:szCs w:val="20"/>
      <w:lang w:val="en-GB"/>
    </w:rPr>
  </w:style>
  <w:style w:type="paragraph" w:styleId="27">
    <w:name w:val="index 2"/>
    <w:basedOn w:val="a1"/>
    <w:next w:val="a1"/>
    <w:autoRedefine/>
    <w:semiHidden/>
    <w:rsid w:val="00996F94"/>
    <w:pPr>
      <w:spacing w:after="240" w:line="240" w:lineRule="auto"/>
      <w:ind w:left="480" w:hanging="240"/>
    </w:pPr>
    <w:rPr>
      <w:rFonts w:ascii="Times New Roman" w:eastAsia="Times New Roman" w:hAnsi="Times New Roman" w:cs="Times New Roman"/>
      <w:sz w:val="24"/>
      <w:szCs w:val="20"/>
      <w:lang w:val="en-GB"/>
    </w:rPr>
  </w:style>
  <w:style w:type="paragraph" w:styleId="35">
    <w:name w:val="index 3"/>
    <w:basedOn w:val="a1"/>
    <w:next w:val="a1"/>
    <w:autoRedefine/>
    <w:semiHidden/>
    <w:rsid w:val="00996F94"/>
    <w:pPr>
      <w:spacing w:after="240" w:line="240" w:lineRule="auto"/>
      <w:ind w:left="720" w:hanging="240"/>
    </w:pPr>
    <w:rPr>
      <w:rFonts w:ascii="Times New Roman" w:eastAsia="Times New Roman" w:hAnsi="Times New Roman" w:cs="Times New Roman"/>
      <w:sz w:val="24"/>
      <w:szCs w:val="20"/>
      <w:lang w:val="en-GB"/>
    </w:rPr>
  </w:style>
  <w:style w:type="paragraph" w:styleId="43">
    <w:name w:val="index 4"/>
    <w:basedOn w:val="a1"/>
    <w:next w:val="a1"/>
    <w:autoRedefine/>
    <w:semiHidden/>
    <w:rsid w:val="00996F94"/>
    <w:pPr>
      <w:spacing w:after="240" w:line="240" w:lineRule="auto"/>
      <w:ind w:left="960" w:hanging="240"/>
    </w:pPr>
    <w:rPr>
      <w:rFonts w:ascii="Times New Roman" w:eastAsia="Times New Roman" w:hAnsi="Times New Roman" w:cs="Times New Roman"/>
      <w:sz w:val="24"/>
      <w:szCs w:val="20"/>
      <w:lang w:val="en-GB"/>
    </w:rPr>
  </w:style>
  <w:style w:type="paragraph" w:styleId="52">
    <w:name w:val="index 5"/>
    <w:basedOn w:val="a1"/>
    <w:next w:val="a1"/>
    <w:autoRedefine/>
    <w:semiHidden/>
    <w:rsid w:val="00996F94"/>
    <w:pPr>
      <w:spacing w:after="240" w:line="240" w:lineRule="auto"/>
      <w:ind w:left="1200" w:hanging="240"/>
    </w:pPr>
    <w:rPr>
      <w:rFonts w:ascii="Times New Roman" w:eastAsia="Times New Roman" w:hAnsi="Times New Roman" w:cs="Times New Roman"/>
      <w:sz w:val="24"/>
      <w:szCs w:val="20"/>
      <w:lang w:val="en-GB"/>
    </w:rPr>
  </w:style>
  <w:style w:type="paragraph" w:styleId="60">
    <w:name w:val="index 6"/>
    <w:basedOn w:val="a1"/>
    <w:next w:val="a1"/>
    <w:autoRedefine/>
    <w:semiHidden/>
    <w:rsid w:val="00996F94"/>
    <w:pPr>
      <w:spacing w:after="240" w:line="240" w:lineRule="auto"/>
      <w:ind w:left="1440" w:hanging="240"/>
    </w:pPr>
    <w:rPr>
      <w:rFonts w:ascii="Times New Roman" w:eastAsia="Times New Roman" w:hAnsi="Times New Roman" w:cs="Times New Roman"/>
      <w:sz w:val="24"/>
      <w:szCs w:val="20"/>
      <w:lang w:val="en-GB"/>
    </w:rPr>
  </w:style>
  <w:style w:type="paragraph" w:styleId="70">
    <w:name w:val="index 7"/>
    <w:basedOn w:val="a1"/>
    <w:next w:val="a1"/>
    <w:autoRedefine/>
    <w:semiHidden/>
    <w:rsid w:val="00996F94"/>
    <w:pPr>
      <w:spacing w:after="240" w:line="240" w:lineRule="auto"/>
      <w:ind w:left="1680" w:hanging="240"/>
    </w:pPr>
    <w:rPr>
      <w:rFonts w:ascii="Times New Roman" w:eastAsia="Times New Roman" w:hAnsi="Times New Roman" w:cs="Times New Roman"/>
      <w:sz w:val="24"/>
      <w:szCs w:val="20"/>
      <w:lang w:val="en-GB"/>
    </w:rPr>
  </w:style>
  <w:style w:type="paragraph" w:styleId="80">
    <w:name w:val="index 8"/>
    <w:basedOn w:val="a1"/>
    <w:next w:val="a1"/>
    <w:autoRedefine/>
    <w:semiHidden/>
    <w:rsid w:val="00996F94"/>
    <w:pPr>
      <w:spacing w:after="240" w:line="240" w:lineRule="auto"/>
      <w:ind w:left="1920" w:hanging="240"/>
    </w:pPr>
    <w:rPr>
      <w:rFonts w:ascii="Times New Roman" w:eastAsia="Times New Roman" w:hAnsi="Times New Roman" w:cs="Times New Roman"/>
      <w:sz w:val="24"/>
      <w:szCs w:val="20"/>
      <w:lang w:val="en-GB"/>
    </w:rPr>
  </w:style>
  <w:style w:type="paragraph" w:styleId="90">
    <w:name w:val="index 9"/>
    <w:basedOn w:val="a1"/>
    <w:next w:val="a1"/>
    <w:autoRedefine/>
    <w:semiHidden/>
    <w:rsid w:val="00996F94"/>
    <w:pPr>
      <w:spacing w:after="240" w:line="240" w:lineRule="auto"/>
      <w:ind w:left="2160" w:hanging="240"/>
    </w:pPr>
    <w:rPr>
      <w:rFonts w:ascii="Times New Roman" w:eastAsia="Times New Roman" w:hAnsi="Times New Roman" w:cs="Times New Roman"/>
      <w:sz w:val="24"/>
      <w:szCs w:val="20"/>
      <w:lang w:val="en-GB"/>
    </w:rPr>
  </w:style>
  <w:style w:type="paragraph" w:styleId="aff6">
    <w:name w:val="index heading"/>
    <w:basedOn w:val="a1"/>
    <w:next w:val="12"/>
    <w:semiHidden/>
    <w:rsid w:val="00996F94"/>
    <w:pPr>
      <w:spacing w:after="240" w:line="240" w:lineRule="auto"/>
    </w:pPr>
    <w:rPr>
      <w:rFonts w:ascii="Arial" w:eastAsia="Times New Roman" w:hAnsi="Arial" w:cs="Times New Roman"/>
      <w:b/>
      <w:sz w:val="24"/>
      <w:szCs w:val="20"/>
      <w:lang w:val="en-GB"/>
    </w:rPr>
  </w:style>
  <w:style w:type="paragraph" w:styleId="aff7">
    <w:name w:val="List"/>
    <w:basedOn w:val="a1"/>
    <w:rsid w:val="00996F94"/>
    <w:pPr>
      <w:spacing w:after="240" w:line="240" w:lineRule="auto"/>
      <w:ind w:left="283" w:hanging="283"/>
    </w:pPr>
    <w:rPr>
      <w:rFonts w:ascii="Times New Roman" w:eastAsia="Times New Roman" w:hAnsi="Times New Roman" w:cs="Times New Roman"/>
      <w:sz w:val="24"/>
      <w:szCs w:val="20"/>
      <w:lang w:val="en-GB"/>
    </w:rPr>
  </w:style>
  <w:style w:type="paragraph" w:styleId="28">
    <w:name w:val="List 2"/>
    <w:basedOn w:val="a1"/>
    <w:rsid w:val="00996F94"/>
    <w:pPr>
      <w:spacing w:after="240" w:line="240" w:lineRule="auto"/>
      <w:ind w:left="566" w:hanging="283"/>
    </w:pPr>
    <w:rPr>
      <w:rFonts w:ascii="Times New Roman" w:eastAsia="Times New Roman" w:hAnsi="Times New Roman" w:cs="Times New Roman"/>
      <w:sz w:val="24"/>
      <w:szCs w:val="20"/>
      <w:lang w:val="en-GB"/>
    </w:rPr>
  </w:style>
  <w:style w:type="paragraph" w:styleId="36">
    <w:name w:val="List 3"/>
    <w:basedOn w:val="a1"/>
    <w:rsid w:val="00996F94"/>
    <w:pPr>
      <w:spacing w:after="240" w:line="240" w:lineRule="auto"/>
      <w:ind w:left="849" w:hanging="283"/>
    </w:pPr>
    <w:rPr>
      <w:rFonts w:ascii="Times New Roman" w:eastAsia="Times New Roman" w:hAnsi="Times New Roman" w:cs="Times New Roman"/>
      <w:sz w:val="24"/>
      <w:szCs w:val="20"/>
      <w:lang w:val="en-GB"/>
    </w:rPr>
  </w:style>
  <w:style w:type="paragraph" w:styleId="44">
    <w:name w:val="List 4"/>
    <w:basedOn w:val="a1"/>
    <w:rsid w:val="00996F94"/>
    <w:pPr>
      <w:spacing w:after="240" w:line="240" w:lineRule="auto"/>
      <w:ind w:left="1132" w:hanging="283"/>
    </w:pPr>
    <w:rPr>
      <w:rFonts w:ascii="Times New Roman" w:eastAsia="Times New Roman" w:hAnsi="Times New Roman" w:cs="Times New Roman"/>
      <w:sz w:val="24"/>
      <w:szCs w:val="20"/>
      <w:lang w:val="en-GB"/>
    </w:rPr>
  </w:style>
  <w:style w:type="paragraph" w:styleId="53">
    <w:name w:val="List 5"/>
    <w:basedOn w:val="a1"/>
    <w:rsid w:val="00996F94"/>
    <w:pPr>
      <w:spacing w:after="240" w:line="240" w:lineRule="auto"/>
      <w:ind w:left="1415" w:hanging="283"/>
    </w:pPr>
    <w:rPr>
      <w:rFonts w:ascii="Times New Roman" w:eastAsia="Times New Roman" w:hAnsi="Times New Roman" w:cs="Times New Roman"/>
      <w:sz w:val="24"/>
      <w:szCs w:val="20"/>
      <w:lang w:val="en-GB"/>
    </w:rPr>
  </w:style>
  <w:style w:type="paragraph" w:styleId="a0">
    <w:name w:val="List Bullet"/>
    <w:basedOn w:val="a1"/>
    <w:rsid w:val="00996F94"/>
    <w:pPr>
      <w:numPr>
        <w:numId w:val="16"/>
      </w:numPr>
      <w:spacing w:after="240" w:line="240" w:lineRule="auto"/>
    </w:pPr>
    <w:rPr>
      <w:rFonts w:ascii="Times New Roman" w:eastAsia="Times New Roman" w:hAnsi="Times New Roman" w:cs="Times New Roman"/>
      <w:sz w:val="24"/>
      <w:szCs w:val="20"/>
      <w:lang w:val="en-GB"/>
    </w:rPr>
  </w:style>
  <w:style w:type="paragraph" w:styleId="2">
    <w:name w:val="List Bullet 2"/>
    <w:basedOn w:val="Text2"/>
    <w:rsid w:val="00996F94"/>
    <w:pPr>
      <w:numPr>
        <w:numId w:val="18"/>
      </w:numPr>
      <w:tabs>
        <w:tab w:val="clear" w:pos="2160"/>
      </w:tabs>
    </w:pPr>
  </w:style>
  <w:style w:type="paragraph" w:styleId="30">
    <w:name w:val="List Bullet 3"/>
    <w:basedOn w:val="Text3"/>
    <w:rsid w:val="00996F94"/>
    <w:pPr>
      <w:numPr>
        <w:numId w:val="19"/>
      </w:numPr>
      <w:tabs>
        <w:tab w:val="clear" w:pos="2302"/>
      </w:tabs>
    </w:pPr>
  </w:style>
  <w:style w:type="paragraph" w:styleId="4">
    <w:name w:val="List Bullet 4"/>
    <w:basedOn w:val="Text4"/>
    <w:rsid w:val="00996F94"/>
    <w:pPr>
      <w:numPr>
        <w:numId w:val="20"/>
      </w:numPr>
    </w:pPr>
  </w:style>
  <w:style w:type="paragraph" w:styleId="50">
    <w:name w:val="List Bullet 5"/>
    <w:basedOn w:val="a1"/>
    <w:autoRedefine/>
    <w:rsid w:val="00996F94"/>
    <w:pPr>
      <w:numPr>
        <w:numId w:val="14"/>
      </w:numPr>
      <w:spacing w:after="240" w:line="240" w:lineRule="auto"/>
    </w:pPr>
    <w:rPr>
      <w:rFonts w:ascii="Times New Roman" w:eastAsia="Times New Roman" w:hAnsi="Times New Roman" w:cs="Times New Roman"/>
      <w:sz w:val="24"/>
      <w:szCs w:val="20"/>
      <w:lang w:val="en-GB"/>
    </w:rPr>
  </w:style>
  <w:style w:type="paragraph" w:styleId="aff8">
    <w:name w:val="List Continue"/>
    <w:basedOn w:val="a1"/>
    <w:rsid w:val="00996F94"/>
    <w:pPr>
      <w:spacing w:line="240" w:lineRule="auto"/>
      <w:ind w:left="283"/>
    </w:pPr>
    <w:rPr>
      <w:rFonts w:ascii="Times New Roman" w:eastAsia="Times New Roman" w:hAnsi="Times New Roman" w:cs="Times New Roman"/>
      <w:sz w:val="24"/>
      <w:szCs w:val="20"/>
      <w:lang w:val="en-GB"/>
    </w:rPr>
  </w:style>
  <w:style w:type="paragraph" w:styleId="29">
    <w:name w:val="List Continue 2"/>
    <w:basedOn w:val="a1"/>
    <w:rsid w:val="00996F94"/>
    <w:pPr>
      <w:spacing w:line="240" w:lineRule="auto"/>
      <w:ind w:left="566"/>
    </w:pPr>
    <w:rPr>
      <w:rFonts w:ascii="Times New Roman" w:eastAsia="Times New Roman" w:hAnsi="Times New Roman" w:cs="Times New Roman"/>
      <w:sz w:val="24"/>
      <w:szCs w:val="20"/>
      <w:lang w:val="en-GB"/>
    </w:rPr>
  </w:style>
  <w:style w:type="paragraph" w:styleId="37">
    <w:name w:val="List Continue 3"/>
    <w:basedOn w:val="a1"/>
    <w:rsid w:val="00996F94"/>
    <w:pPr>
      <w:spacing w:line="240" w:lineRule="auto"/>
      <w:ind w:left="849"/>
    </w:pPr>
    <w:rPr>
      <w:rFonts w:ascii="Times New Roman" w:eastAsia="Times New Roman" w:hAnsi="Times New Roman" w:cs="Times New Roman"/>
      <w:sz w:val="24"/>
      <w:szCs w:val="20"/>
      <w:lang w:val="en-GB"/>
    </w:rPr>
  </w:style>
  <w:style w:type="paragraph" w:styleId="45">
    <w:name w:val="List Continue 4"/>
    <w:basedOn w:val="a1"/>
    <w:rsid w:val="00996F94"/>
    <w:pPr>
      <w:spacing w:line="240" w:lineRule="auto"/>
      <w:ind w:left="1132"/>
    </w:pPr>
    <w:rPr>
      <w:rFonts w:ascii="Times New Roman" w:eastAsia="Times New Roman" w:hAnsi="Times New Roman" w:cs="Times New Roman"/>
      <w:sz w:val="24"/>
      <w:szCs w:val="20"/>
      <w:lang w:val="en-GB"/>
    </w:rPr>
  </w:style>
  <w:style w:type="paragraph" w:styleId="54">
    <w:name w:val="List Continue 5"/>
    <w:basedOn w:val="a1"/>
    <w:rsid w:val="00996F94"/>
    <w:pPr>
      <w:spacing w:line="240" w:lineRule="auto"/>
      <w:ind w:left="1415"/>
    </w:pPr>
    <w:rPr>
      <w:rFonts w:ascii="Times New Roman" w:eastAsia="Times New Roman" w:hAnsi="Times New Roman" w:cs="Times New Roman"/>
      <w:sz w:val="24"/>
      <w:szCs w:val="20"/>
      <w:lang w:val="en-GB"/>
    </w:rPr>
  </w:style>
  <w:style w:type="paragraph" w:styleId="a">
    <w:name w:val="List Number"/>
    <w:basedOn w:val="a1"/>
    <w:rsid w:val="00996F94"/>
    <w:pPr>
      <w:numPr>
        <w:numId w:val="26"/>
      </w:numPr>
      <w:spacing w:after="240" w:line="240" w:lineRule="auto"/>
    </w:pPr>
    <w:rPr>
      <w:rFonts w:ascii="Times New Roman" w:eastAsia="Times New Roman" w:hAnsi="Times New Roman" w:cs="Times New Roman"/>
      <w:sz w:val="24"/>
      <w:szCs w:val="20"/>
      <w:lang w:val="en-GB"/>
    </w:rPr>
  </w:style>
  <w:style w:type="paragraph" w:styleId="20">
    <w:name w:val="List Number 2"/>
    <w:basedOn w:val="Text2"/>
    <w:rsid w:val="00996F94"/>
    <w:pPr>
      <w:numPr>
        <w:numId w:val="28"/>
      </w:numPr>
      <w:tabs>
        <w:tab w:val="clear" w:pos="2160"/>
      </w:tabs>
    </w:pPr>
  </w:style>
  <w:style w:type="paragraph" w:styleId="3">
    <w:name w:val="List Number 3"/>
    <w:basedOn w:val="Text3"/>
    <w:rsid w:val="00996F94"/>
    <w:pPr>
      <w:numPr>
        <w:numId w:val="29"/>
      </w:numPr>
      <w:tabs>
        <w:tab w:val="clear" w:pos="2302"/>
      </w:tabs>
    </w:pPr>
  </w:style>
  <w:style w:type="paragraph" w:styleId="40">
    <w:name w:val="List Number 4"/>
    <w:basedOn w:val="Text4"/>
    <w:rsid w:val="00996F94"/>
    <w:pPr>
      <w:numPr>
        <w:numId w:val="30"/>
      </w:numPr>
    </w:pPr>
  </w:style>
  <w:style w:type="paragraph" w:styleId="5">
    <w:name w:val="List Number 5"/>
    <w:basedOn w:val="a1"/>
    <w:rsid w:val="00996F94"/>
    <w:pPr>
      <w:numPr>
        <w:numId w:val="15"/>
      </w:numPr>
      <w:spacing w:after="240" w:line="240" w:lineRule="auto"/>
    </w:pPr>
    <w:rPr>
      <w:rFonts w:ascii="Times New Roman" w:eastAsia="Times New Roman" w:hAnsi="Times New Roman" w:cs="Times New Roman"/>
      <w:sz w:val="24"/>
      <w:szCs w:val="20"/>
      <w:lang w:val="en-GB"/>
    </w:rPr>
  </w:style>
  <w:style w:type="paragraph" w:styleId="aff9">
    <w:name w:val="macro"/>
    <w:link w:val="Charf"/>
    <w:semiHidden/>
    <w:rsid w:val="00996F94"/>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Charf">
    <w:name w:val="Κείμενο μακροεντολής Char"/>
    <w:basedOn w:val="a2"/>
    <w:link w:val="aff9"/>
    <w:semiHidden/>
    <w:rsid w:val="00996F94"/>
    <w:rPr>
      <w:rFonts w:ascii="Courier New" w:eastAsia="Times New Roman" w:hAnsi="Courier New" w:cs="Times New Roman"/>
      <w:sz w:val="20"/>
      <w:szCs w:val="20"/>
      <w:lang w:val="en-GB"/>
    </w:rPr>
  </w:style>
  <w:style w:type="paragraph" w:styleId="affa">
    <w:name w:val="Message Header"/>
    <w:basedOn w:val="a1"/>
    <w:link w:val="Charf0"/>
    <w:rsid w:val="00996F94"/>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pPr>
    <w:rPr>
      <w:rFonts w:ascii="Arial" w:eastAsia="Times New Roman" w:hAnsi="Arial" w:cs="Times New Roman"/>
      <w:sz w:val="24"/>
      <w:szCs w:val="20"/>
      <w:lang w:val="en-GB"/>
    </w:rPr>
  </w:style>
  <w:style w:type="character" w:customStyle="1" w:styleId="Charf0">
    <w:name w:val="Κεφαλίδα μηνύματος Char"/>
    <w:basedOn w:val="a2"/>
    <w:link w:val="affa"/>
    <w:rsid w:val="00996F94"/>
    <w:rPr>
      <w:rFonts w:ascii="Arial" w:eastAsia="Times New Roman" w:hAnsi="Arial" w:cs="Times New Roman"/>
      <w:sz w:val="24"/>
      <w:szCs w:val="20"/>
      <w:shd w:val="pct20" w:color="auto" w:fill="auto"/>
      <w:lang w:val="en-GB"/>
    </w:rPr>
  </w:style>
  <w:style w:type="paragraph" w:styleId="affb">
    <w:name w:val="Normal Indent"/>
    <w:basedOn w:val="a1"/>
    <w:rsid w:val="00996F94"/>
    <w:pPr>
      <w:spacing w:after="240" w:line="240" w:lineRule="auto"/>
      <w:ind w:left="720"/>
    </w:pPr>
    <w:rPr>
      <w:rFonts w:ascii="Times New Roman" w:eastAsia="Times New Roman" w:hAnsi="Times New Roman" w:cs="Times New Roman"/>
      <w:sz w:val="24"/>
      <w:szCs w:val="20"/>
      <w:lang w:val="en-GB"/>
    </w:rPr>
  </w:style>
  <w:style w:type="paragraph" w:styleId="affc">
    <w:name w:val="Note Heading"/>
    <w:basedOn w:val="a1"/>
    <w:next w:val="a1"/>
    <w:link w:val="Charf1"/>
    <w:rsid w:val="00996F94"/>
    <w:pPr>
      <w:spacing w:after="240" w:line="240" w:lineRule="auto"/>
    </w:pPr>
    <w:rPr>
      <w:rFonts w:ascii="Times New Roman" w:eastAsia="Times New Roman" w:hAnsi="Times New Roman" w:cs="Times New Roman"/>
      <w:sz w:val="24"/>
      <w:szCs w:val="20"/>
      <w:lang w:val="en-GB"/>
    </w:rPr>
  </w:style>
  <w:style w:type="character" w:customStyle="1" w:styleId="Charf1">
    <w:name w:val="Επικεφαλίδα σημείωσης Char"/>
    <w:basedOn w:val="a2"/>
    <w:link w:val="affc"/>
    <w:rsid w:val="00996F94"/>
    <w:rPr>
      <w:rFonts w:ascii="Times New Roman" w:eastAsia="Times New Roman" w:hAnsi="Times New Roman" w:cs="Times New Roman"/>
      <w:sz w:val="24"/>
      <w:szCs w:val="20"/>
      <w:lang w:val="en-GB"/>
    </w:rPr>
  </w:style>
  <w:style w:type="paragraph" w:customStyle="1" w:styleId="NoteHead">
    <w:name w:val="NoteHead"/>
    <w:basedOn w:val="a1"/>
    <w:next w:val="Subject"/>
    <w:rsid w:val="00996F94"/>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Subject">
    <w:name w:val="Subject"/>
    <w:basedOn w:val="a1"/>
    <w:next w:val="a1"/>
    <w:rsid w:val="00996F94"/>
    <w:pPr>
      <w:spacing w:after="480" w:line="240" w:lineRule="auto"/>
      <w:ind w:left="1531" w:hanging="1531"/>
      <w:jc w:val="left"/>
    </w:pPr>
    <w:rPr>
      <w:rFonts w:ascii="Times New Roman" w:eastAsia="Times New Roman" w:hAnsi="Times New Roman" w:cs="Times New Roman"/>
      <w:b/>
      <w:sz w:val="24"/>
      <w:szCs w:val="20"/>
      <w:lang w:val="en-GB"/>
    </w:rPr>
  </w:style>
  <w:style w:type="paragraph" w:customStyle="1" w:styleId="NoteList">
    <w:name w:val="NoteList"/>
    <w:basedOn w:val="a1"/>
    <w:next w:val="Subject"/>
    <w:rsid w:val="00996F94"/>
    <w:pPr>
      <w:tabs>
        <w:tab w:val="left" w:pos="5823"/>
      </w:tabs>
      <w:spacing w:before="720" w:after="720" w:line="240" w:lineRule="auto"/>
      <w:ind w:left="5104" w:hanging="3119"/>
      <w:jc w:val="left"/>
    </w:pPr>
    <w:rPr>
      <w:rFonts w:ascii="Times New Roman" w:eastAsia="Times New Roman" w:hAnsi="Times New Roman" w:cs="Times New Roman"/>
      <w:b/>
      <w:smallCaps/>
      <w:sz w:val="24"/>
      <w:szCs w:val="20"/>
      <w:lang w:val="en-GB"/>
    </w:rPr>
  </w:style>
  <w:style w:type="paragraph" w:customStyle="1" w:styleId="NumPar1">
    <w:name w:val="NumPar 1"/>
    <w:basedOn w:val="1"/>
    <w:next w:val="Text1"/>
    <w:rsid w:val="00996F94"/>
    <w:pPr>
      <w:keepNext w:val="0"/>
      <w:keepLines w:val="0"/>
      <w:tabs>
        <w:tab w:val="num" w:pos="480"/>
      </w:tabs>
      <w:spacing w:before="0" w:after="240" w:line="240" w:lineRule="auto"/>
      <w:ind w:left="480" w:hanging="480"/>
      <w:outlineLvl w:val="9"/>
    </w:pPr>
    <w:rPr>
      <w:rFonts w:ascii="Times New Roman" w:eastAsia="Times New Roman" w:hAnsi="Times New Roman" w:cs="Times New Roman"/>
      <w:b w:val="0"/>
      <w:color w:val="auto"/>
      <w:sz w:val="24"/>
      <w:szCs w:val="20"/>
      <w:lang w:val="en-GB"/>
    </w:rPr>
  </w:style>
  <w:style w:type="paragraph" w:customStyle="1" w:styleId="NumPar2">
    <w:name w:val="NumPar 2"/>
    <w:basedOn w:val="21"/>
    <w:next w:val="Text2"/>
    <w:rsid w:val="00996F94"/>
    <w:pPr>
      <w:keepNext w:val="0"/>
      <w:keepLines w:val="0"/>
      <w:tabs>
        <w:tab w:val="num" w:pos="1080"/>
      </w:tabs>
      <w:spacing w:before="0" w:after="240" w:line="240" w:lineRule="auto"/>
      <w:ind w:left="1080" w:hanging="600"/>
      <w:outlineLvl w:val="9"/>
    </w:pPr>
    <w:rPr>
      <w:rFonts w:ascii="Times New Roman" w:eastAsia="Times New Roman" w:hAnsi="Times New Roman" w:cs="Times New Roman"/>
      <w:b w:val="0"/>
      <w:color w:val="auto"/>
      <w:sz w:val="24"/>
      <w:szCs w:val="20"/>
      <w:lang w:val="en-GB"/>
    </w:rPr>
  </w:style>
  <w:style w:type="paragraph" w:customStyle="1" w:styleId="NumPar3">
    <w:name w:val="NumPar 3"/>
    <w:basedOn w:val="31"/>
    <w:next w:val="Text3"/>
    <w:rsid w:val="00996F94"/>
    <w:pPr>
      <w:keepNext w:val="0"/>
      <w:keepLines w:val="0"/>
      <w:tabs>
        <w:tab w:val="num" w:pos="1920"/>
      </w:tabs>
      <w:spacing w:before="0" w:after="240" w:line="240" w:lineRule="auto"/>
      <w:ind w:left="1920" w:hanging="840"/>
      <w:outlineLvl w:val="9"/>
    </w:pPr>
    <w:rPr>
      <w:rFonts w:ascii="Times New Roman" w:eastAsia="Times New Roman" w:hAnsi="Times New Roman" w:cs="Times New Roman"/>
      <w:b w:val="0"/>
      <w:color w:val="auto"/>
      <w:szCs w:val="20"/>
      <w:lang w:val="en-GB"/>
    </w:rPr>
  </w:style>
  <w:style w:type="paragraph" w:customStyle="1" w:styleId="NumPar4">
    <w:name w:val="NumPar 4"/>
    <w:basedOn w:val="41"/>
    <w:next w:val="Text4"/>
    <w:rsid w:val="00996F94"/>
    <w:pPr>
      <w:keepNext w:val="0"/>
      <w:keepLines w:val="0"/>
      <w:tabs>
        <w:tab w:val="num" w:pos="2880"/>
      </w:tabs>
      <w:spacing w:before="0" w:after="240" w:line="240" w:lineRule="auto"/>
      <w:ind w:left="2880" w:hanging="960"/>
      <w:outlineLvl w:val="9"/>
    </w:pPr>
    <w:rPr>
      <w:rFonts w:ascii="Times New Roman" w:eastAsia="Times New Roman" w:hAnsi="Times New Roman" w:cs="Times New Roman"/>
      <w:i w:val="0"/>
      <w:iCs w:val="0"/>
      <w:color w:val="auto"/>
      <w:sz w:val="24"/>
      <w:szCs w:val="20"/>
      <w:lang w:val="en-GB"/>
    </w:rPr>
  </w:style>
  <w:style w:type="paragraph" w:styleId="affd">
    <w:name w:val="Plain Text"/>
    <w:basedOn w:val="a1"/>
    <w:link w:val="Charf2"/>
    <w:rsid w:val="00996F94"/>
    <w:pPr>
      <w:spacing w:after="240" w:line="240" w:lineRule="auto"/>
    </w:pPr>
    <w:rPr>
      <w:rFonts w:ascii="Courier New" w:eastAsia="Times New Roman" w:hAnsi="Courier New" w:cs="Times New Roman"/>
      <w:sz w:val="20"/>
      <w:szCs w:val="20"/>
      <w:lang w:val="en-GB"/>
    </w:rPr>
  </w:style>
  <w:style w:type="character" w:customStyle="1" w:styleId="Charf2">
    <w:name w:val="Απλό κείμενο Char"/>
    <w:basedOn w:val="a2"/>
    <w:link w:val="affd"/>
    <w:rsid w:val="00996F94"/>
    <w:rPr>
      <w:rFonts w:ascii="Courier New" w:eastAsia="Times New Roman" w:hAnsi="Courier New" w:cs="Times New Roman"/>
      <w:sz w:val="20"/>
      <w:szCs w:val="20"/>
      <w:lang w:val="en-GB"/>
    </w:rPr>
  </w:style>
  <w:style w:type="paragraph" w:styleId="affe">
    <w:name w:val="Salutation"/>
    <w:basedOn w:val="a1"/>
    <w:next w:val="a1"/>
    <w:link w:val="Charf3"/>
    <w:rsid w:val="00996F94"/>
    <w:pPr>
      <w:spacing w:after="240" w:line="240" w:lineRule="auto"/>
    </w:pPr>
    <w:rPr>
      <w:rFonts w:ascii="Times New Roman" w:eastAsia="Times New Roman" w:hAnsi="Times New Roman" w:cs="Times New Roman"/>
      <w:sz w:val="24"/>
      <w:szCs w:val="20"/>
      <w:lang w:val="en-GB"/>
    </w:rPr>
  </w:style>
  <w:style w:type="character" w:customStyle="1" w:styleId="Charf3">
    <w:name w:val="Χαιρετισμός Char"/>
    <w:basedOn w:val="a2"/>
    <w:link w:val="affe"/>
    <w:rsid w:val="00996F94"/>
    <w:rPr>
      <w:rFonts w:ascii="Times New Roman" w:eastAsia="Times New Roman" w:hAnsi="Times New Roman" w:cs="Times New Roman"/>
      <w:sz w:val="24"/>
      <w:szCs w:val="20"/>
      <w:lang w:val="en-GB"/>
    </w:rPr>
  </w:style>
  <w:style w:type="paragraph" w:styleId="afff">
    <w:name w:val="Subtitle"/>
    <w:basedOn w:val="a1"/>
    <w:link w:val="Charf4"/>
    <w:qFormat/>
    <w:rsid w:val="00996F94"/>
    <w:pPr>
      <w:spacing w:after="60" w:line="240" w:lineRule="auto"/>
      <w:jc w:val="center"/>
      <w:outlineLvl w:val="1"/>
    </w:pPr>
    <w:rPr>
      <w:rFonts w:ascii="Arial" w:eastAsia="Times New Roman" w:hAnsi="Arial" w:cs="Times New Roman"/>
      <w:sz w:val="24"/>
      <w:szCs w:val="20"/>
      <w:lang w:val="en-GB"/>
    </w:rPr>
  </w:style>
  <w:style w:type="character" w:customStyle="1" w:styleId="Charf4">
    <w:name w:val="Υπότιτλος Char"/>
    <w:basedOn w:val="a2"/>
    <w:link w:val="afff"/>
    <w:rsid w:val="00996F94"/>
    <w:rPr>
      <w:rFonts w:ascii="Arial" w:eastAsia="Times New Roman" w:hAnsi="Arial" w:cs="Times New Roman"/>
      <w:sz w:val="24"/>
      <w:szCs w:val="20"/>
      <w:lang w:val="en-GB"/>
    </w:rPr>
  </w:style>
  <w:style w:type="paragraph" w:styleId="afff0">
    <w:name w:val="table of authorities"/>
    <w:basedOn w:val="a1"/>
    <w:next w:val="a1"/>
    <w:semiHidden/>
    <w:rsid w:val="00996F94"/>
    <w:pPr>
      <w:spacing w:after="240" w:line="240" w:lineRule="auto"/>
      <w:ind w:left="240" w:hanging="240"/>
    </w:pPr>
    <w:rPr>
      <w:rFonts w:ascii="Times New Roman" w:eastAsia="Times New Roman" w:hAnsi="Times New Roman" w:cs="Times New Roman"/>
      <w:sz w:val="24"/>
      <w:szCs w:val="20"/>
      <w:lang w:val="en-GB"/>
    </w:rPr>
  </w:style>
  <w:style w:type="paragraph" w:styleId="afff1">
    <w:name w:val="Title"/>
    <w:basedOn w:val="a1"/>
    <w:link w:val="Charf5"/>
    <w:qFormat/>
    <w:rsid w:val="00996F94"/>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Charf5">
    <w:name w:val="Τίτλος Char"/>
    <w:basedOn w:val="a2"/>
    <w:link w:val="afff1"/>
    <w:rsid w:val="00996F94"/>
    <w:rPr>
      <w:rFonts w:ascii="Arial" w:eastAsia="Times New Roman" w:hAnsi="Arial" w:cs="Times New Roman"/>
      <w:b/>
      <w:kern w:val="28"/>
      <w:sz w:val="32"/>
      <w:szCs w:val="20"/>
      <w:lang w:val="en-GB"/>
    </w:rPr>
  </w:style>
  <w:style w:type="paragraph" w:styleId="afff2">
    <w:name w:val="toa heading"/>
    <w:basedOn w:val="a1"/>
    <w:next w:val="a1"/>
    <w:semiHidden/>
    <w:rsid w:val="00996F94"/>
    <w:pPr>
      <w:spacing w:before="120" w:after="240" w:line="240" w:lineRule="auto"/>
    </w:pPr>
    <w:rPr>
      <w:rFonts w:ascii="Arial" w:eastAsia="Times New Roman" w:hAnsi="Arial" w:cs="Times New Roman"/>
      <w:b/>
      <w:sz w:val="24"/>
      <w:szCs w:val="20"/>
      <w:lang w:val="en-GB"/>
    </w:rPr>
  </w:style>
  <w:style w:type="paragraph" w:styleId="46">
    <w:name w:val="toc 4"/>
    <w:basedOn w:val="a1"/>
    <w:next w:val="a1"/>
    <w:semiHidden/>
    <w:rsid w:val="00996F94"/>
    <w:pPr>
      <w:tabs>
        <w:tab w:val="right" w:leader="dot" w:pos="8641"/>
      </w:tabs>
      <w:spacing w:before="60" w:after="60" w:line="240" w:lineRule="auto"/>
      <w:ind w:left="2880" w:right="720" w:hanging="964"/>
    </w:pPr>
    <w:rPr>
      <w:rFonts w:ascii="Times New Roman" w:eastAsia="Times New Roman" w:hAnsi="Times New Roman" w:cs="Times New Roman"/>
      <w:sz w:val="24"/>
      <w:szCs w:val="20"/>
      <w:lang w:val="en-GB"/>
    </w:rPr>
  </w:style>
  <w:style w:type="paragraph" w:styleId="55">
    <w:name w:val="toc 5"/>
    <w:basedOn w:val="a1"/>
    <w:next w:val="a1"/>
    <w:semiHidden/>
    <w:rsid w:val="00996F94"/>
    <w:pPr>
      <w:tabs>
        <w:tab w:val="right" w:leader="dot" w:pos="8641"/>
      </w:tabs>
      <w:spacing w:before="240" w:line="240" w:lineRule="auto"/>
      <w:ind w:right="720"/>
    </w:pPr>
    <w:rPr>
      <w:rFonts w:ascii="Times New Roman" w:eastAsia="Times New Roman" w:hAnsi="Times New Roman" w:cs="Times New Roman"/>
      <w:caps/>
      <w:sz w:val="24"/>
      <w:szCs w:val="20"/>
      <w:lang w:val="en-GB"/>
    </w:rPr>
  </w:style>
  <w:style w:type="paragraph" w:styleId="61">
    <w:name w:val="toc 6"/>
    <w:basedOn w:val="a1"/>
    <w:next w:val="a1"/>
    <w:autoRedefine/>
    <w:semiHidden/>
    <w:rsid w:val="00996F94"/>
    <w:pPr>
      <w:spacing w:after="240" w:line="240" w:lineRule="auto"/>
      <w:ind w:left="1200"/>
    </w:pPr>
    <w:rPr>
      <w:rFonts w:ascii="Times New Roman" w:eastAsia="Times New Roman" w:hAnsi="Times New Roman" w:cs="Times New Roman"/>
      <w:sz w:val="24"/>
      <w:szCs w:val="20"/>
      <w:lang w:val="en-GB"/>
    </w:rPr>
  </w:style>
  <w:style w:type="paragraph" w:styleId="71">
    <w:name w:val="toc 7"/>
    <w:basedOn w:val="a1"/>
    <w:next w:val="a1"/>
    <w:autoRedefine/>
    <w:semiHidden/>
    <w:rsid w:val="00996F94"/>
    <w:pPr>
      <w:spacing w:after="240" w:line="240" w:lineRule="auto"/>
      <w:ind w:left="1440"/>
    </w:pPr>
    <w:rPr>
      <w:rFonts w:ascii="Times New Roman" w:eastAsia="Times New Roman" w:hAnsi="Times New Roman" w:cs="Times New Roman"/>
      <w:sz w:val="24"/>
      <w:szCs w:val="20"/>
      <w:lang w:val="en-GB"/>
    </w:rPr>
  </w:style>
  <w:style w:type="paragraph" w:styleId="81">
    <w:name w:val="toc 8"/>
    <w:basedOn w:val="a1"/>
    <w:next w:val="a1"/>
    <w:autoRedefine/>
    <w:semiHidden/>
    <w:rsid w:val="00996F94"/>
    <w:pPr>
      <w:spacing w:after="240" w:line="240" w:lineRule="auto"/>
      <w:ind w:left="1680"/>
    </w:pPr>
    <w:rPr>
      <w:rFonts w:ascii="Times New Roman" w:eastAsia="Times New Roman" w:hAnsi="Times New Roman" w:cs="Times New Roman"/>
      <w:sz w:val="24"/>
      <w:szCs w:val="20"/>
      <w:lang w:val="en-GB"/>
    </w:rPr>
  </w:style>
  <w:style w:type="paragraph" w:styleId="91">
    <w:name w:val="toc 9"/>
    <w:basedOn w:val="a1"/>
    <w:next w:val="a1"/>
    <w:autoRedefine/>
    <w:semiHidden/>
    <w:rsid w:val="00996F94"/>
    <w:pPr>
      <w:spacing w:after="240" w:line="240" w:lineRule="auto"/>
      <w:ind w:left="1920"/>
    </w:pPr>
    <w:rPr>
      <w:rFonts w:ascii="Times New Roman" w:eastAsia="Times New Roman" w:hAnsi="Times New Roman" w:cs="Times New Roman"/>
      <w:sz w:val="24"/>
      <w:szCs w:val="20"/>
      <w:lang w:val="en-GB"/>
    </w:rPr>
  </w:style>
  <w:style w:type="paragraph" w:customStyle="1" w:styleId="YReferences">
    <w:name w:val="YReferences"/>
    <w:basedOn w:val="a1"/>
    <w:next w:val="a1"/>
    <w:rsid w:val="00996F94"/>
    <w:pPr>
      <w:spacing w:after="480" w:line="240" w:lineRule="auto"/>
      <w:ind w:left="1531" w:hanging="1531"/>
    </w:pPr>
    <w:rPr>
      <w:rFonts w:ascii="Times New Roman" w:eastAsia="Times New Roman" w:hAnsi="Times New Roman" w:cs="Times New Roman"/>
      <w:sz w:val="24"/>
      <w:szCs w:val="20"/>
      <w:lang w:val="en-GB"/>
    </w:rPr>
  </w:style>
  <w:style w:type="paragraph" w:customStyle="1" w:styleId="ListBullet1">
    <w:name w:val="List Bullet 1"/>
    <w:basedOn w:val="Text1"/>
    <w:rsid w:val="00996F94"/>
    <w:pPr>
      <w:numPr>
        <w:numId w:val="17"/>
      </w:numPr>
    </w:pPr>
  </w:style>
  <w:style w:type="paragraph" w:customStyle="1" w:styleId="ListDash">
    <w:name w:val="List Dash"/>
    <w:basedOn w:val="a1"/>
    <w:rsid w:val="00996F94"/>
    <w:pPr>
      <w:numPr>
        <w:numId w:val="21"/>
      </w:numPr>
      <w:spacing w:after="240" w:line="240" w:lineRule="auto"/>
    </w:pPr>
    <w:rPr>
      <w:rFonts w:ascii="Times New Roman" w:eastAsia="Times New Roman" w:hAnsi="Times New Roman" w:cs="Times New Roman"/>
      <w:sz w:val="24"/>
      <w:szCs w:val="20"/>
      <w:lang w:val="en-GB"/>
    </w:rPr>
  </w:style>
  <w:style w:type="paragraph" w:customStyle="1" w:styleId="ListDash1">
    <w:name w:val="List Dash 1"/>
    <w:basedOn w:val="Text1"/>
    <w:rsid w:val="00996F94"/>
    <w:pPr>
      <w:numPr>
        <w:numId w:val="22"/>
      </w:numPr>
    </w:pPr>
  </w:style>
  <w:style w:type="paragraph" w:customStyle="1" w:styleId="ListDash2">
    <w:name w:val="List Dash 2"/>
    <w:basedOn w:val="Text2"/>
    <w:rsid w:val="00996F94"/>
    <w:pPr>
      <w:numPr>
        <w:numId w:val="23"/>
      </w:numPr>
      <w:tabs>
        <w:tab w:val="clear" w:pos="2160"/>
      </w:tabs>
    </w:pPr>
  </w:style>
  <w:style w:type="paragraph" w:customStyle="1" w:styleId="ListDash3">
    <w:name w:val="List Dash 3"/>
    <w:basedOn w:val="Text3"/>
    <w:rsid w:val="00996F94"/>
    <w:pPr>
      <w:numPr>
        <w:numId w:val="24"/>
      </w:numPr>
      <w:tabs>
        <w:tab w:val="clear" w:pos="2302"/>
      </w:tabs>
    </w:pPr>
  </w:style>
  <w:style w:type="paragraph" w:customStyle="1" w:styleId="ListDash4">
    <w:name w:val="List Dash 4"/>
    <w:basedOn w:val="Text4"/>
    <w:rsid w:val="00996F94"/>
    <w:pPr>
      <w:numPr>
        <w:numId w:val="25"/>
      </w:numPr>
    </w:pPr>
  </w:style>
  <w:style w:type="paragraph" w:customStyle="1" w:styleId="ListNumberLevel2">
    <w:name w:val="List Number (Level 2)"/>
    <w:basedOn w:val="a1"/>
    <w:rsid w:val="00996F94"/>
    <w:pPr>
      <w:numPr>
        <w:ilvl w:val="1"/>
        <w:numId w:val="26"/>
      </w:numPr>
      <w:spacing w:after="240" w:line="240" w:lineRule="auto"/>
    </w:pPr>
    <w:rPr>
      <w:rFonts w:ascii="Times New Roman" w:eastAsia="Times New Roman" w:hAnsi="Times New Roman" w:cs="Times New Roman"/>
      <w:sz w:val="24"/>
      <w:szCs w:val="20"/>
      <w:lang w:val="en-GB"/>
    </w:rPr>
  </w:style>
  <w:style w:type="paragraph" w:customStyle="1" w:styleId="ListNumberLevel3">
    <w:name w:val="List Number (Level 3)"/>
    <w:basedOn w:val="a1"/>
    <w:rsid w:val="00996F94"/>
    <w:pPr>
      <w:numPr>
        <w:ilvl w:val="2"/>
        <w:numId w:val="26"/>
      </w:numPr>
      <w:spacing w:after="240" w:line="240" w:lineRule="auto"/>
    </w:pPr>
    <w:rPr>
      <w:rFonts w:ascii="Times New Roman" w:eastAsia="Times New Roman" w:hAnsi="Times New Roman" w:cs="Times New Roman"/>
      <w:sz w:val="24"/>
      <w:szCs w:val="20"/>
      <w:lang w:val="en-GB"/>
    </w:rPr>
  </w:style>
  <w:style w:type="paragraph" w:customStyle="1" w:styleId="ListNumberLevel4">
    <w:name w:val="List Number (Level 4)"/>
    <w:basedOn w:val="a1"/>
    <w:rsid w:val="00996F94"/>
    <w:pPr>
      <w:numPr>
        <w:ilvl w:val="3"/>
        <w:numId w:val="26"/>
      </w:numPr>
      <w:spacing w:after="240" w:line="240" w:lineRule="auto"/>
    </w:pPr>
    <w:rPr>
      <w:rFonts w:ascii="Times New Roman" w:eastAsia="Times New Roman" w:hAnsi="Times New Roman" w:cs="Times New Roman"/>
      <w:sz w:val="24"/>
      <w:szCs w:val="20"/>
      <w:lang w:val="en-GB"/>
    </w:rPr>
  </w:style>
  <w:style w:type="paragraph" w:customStyle="1" w:styleId="ListNumber1">
    <w:name w:val="List Number 1"/>
    <w:basedOn w:val="Text1"/>
    <w:rsid w:val="00996F94"/>
    <w:pPr>
      <w:numPr>
        <w:numId w:val="27"/>
      </w:numPr>
    </w:pPr>
  </w:style>
  <w:style w:type="paragraph" w:customStyle="1" w:styleId="ListNumber1Level2">
    <w:name w:val="List Number 1 (Level 2)"/>
    <w:basedOn w:val="Text1"/>
    <w:rsid w:val="00996F94"/>
    <w:pPr>
      <w:numPr>
        <w:ilvl w:val="1"/>
        <w:numId w:val="27"/>
      </w:numPr>
    </w:pPr>
  </w:style>
  <w:style w:type="paragraph" w:customStyle="1" w:styleId="ListNumber1Level3">
    <w:name w:val="List Number 1 (Level 3)"/>
    <w:basedOn w:val="Text1"/>
    <w:rsid w:val="00996F94"/>
    <w:pPr>
      <w:numPr>
        <w:ilvl w:val="2"/>
        <w:numId w:val="27"/>
      </w:numPr>
    </w:pPr>
  </w:style>
  <w:style w:type="paragraph" w:customStyle="1" w:styleId="ListNumber1Level4">
    <w:name w:val="List Number 1 (Level 4)"/>
    <w:basedOn w:val="Text1"/>
    <w:rsid w:val="00996F94"/>
    <w:pPr>
      <w:numPr>
        <w:ilvl w:val="3"/>
        <w:numId w:val="27"/>
      </w:numPr>
    </w:pPr>
  </w:style>
  <w:style w:type="paragraph" w:customStyle="1" w:styleId="ListNumber2Level2">
    <w:name w:val="List Number 2 (Level 2)"/>
    <w:basedOn w:val="Text2"/>
    <w:rsid w:val="00996F94"/>
    <w:pPr>
      <w:numPr>
        <w:ilvl w:val="1"/>
        <w:numId w:val="28"/>
      </w:numPr>
      <w:tabs>
        <w:tab w:val="clear" w:pos="2160"/>
      </w:tabs>
    </w:pPr>
  </w:style>
  <w:style w:type="paragraph" w:customStyle="1" w:styleId="ListNumber2Level3">
    <w:name w:val="List Number 2 (Level 3)"/>
    <w:basedOn w:val="Text2"/>
    <w:rsid w:val="00996F94"/>
    <w:pPr>
      <w:numPr>
        <w:ilvl w:val="2"/>
        <w:numId w:val="28"/>
      </w:numPr>
      <w:tabs>
        <w:tab w:val="clear" w:pos="2160"/>
      </w:tabs>
    </w:pPr>
  </w:style>
  <w:style w:type="paragraph" w:customStyle="1" w:styleId="ListNumber2Level4">
    <w:name w:val="List Number 2 (Level 4)"/>
    <w:basedOn w:val="Text2"/>
    <w:rsid w:val="00996F94"/>
    <w:pPr>
      <w:numPr>
        <w:ilvl w:val="3"/>
        <w:numId w:val="28"/>
      </w:numPr>
      <w:tabs>
        <w:tab w:val="clear" w:pos="2160"/>
      </w:tabs>
      <w:ind w:left="3901" w:hanging="703"/>
    </w:pPr>
  </w:style>
  <w:style w:type="paragraph" w:customStyle="1" w:styleId="ListNumber3Level2">
    <w:name w:val="List Number 3 (Level 2)"/>
    <w:basedOn w:val="Text3"/>
    <w:rsid w:val="00996F94"/>
    <w:pPr>
      <w:numPr>
        <w:ilvl w:val="1"/>
        <w:numId w:val="29"/>
      </w:numPr>
      <w:tabs>
        <w:tab w:val="clear" w:pos="2302"/>
      </w:tabs>
    </w:pPr>
  </w:style>
  <w:style w:type="paragraph" w:customStyle="1" w:styleId="ListNumber3Level3">
    <w:name w:val="List Number 3 (Level 3)"/>
    <w:basedOn w:val="Text3"/>
    <w:rsid w:val="00996F94"/>
    <w:pPr>
      <w:numPr>
        <w:ilvl w:val="2"/>
        <w:numId w:val="29"/>
      </w:numPr>
      <w:tabs>
        <w:tab w:val="clear" w:pos="2302"/>
      </w:tabs>
    </w:pPr>
  </w:style>
  <w:style w:type="paragraph" w:customStyle="1" w:styleId="ListNumber3Level4">
    <w:name w:val="List Number 3 (Level 4)"/>
    <w:basedOn w:val="Text3"/>
    <w:rsid w:val="00996F94"/>
    <w:pPr>
      <w:numPr>
        <w:ilvl w:val="3"/>
        <w:numId w:val="29"/>
      </w:numPr>
      <w:tabs>
        <w:tab w:val="clear" w:pos="2302"/>
      </w:tabs>
    </w:pPr>
  </w:style>
  <w:style w:type="paragraph" w:customStyle="1" w:styleId="ListNumber4Level2">
    <w:name w:val="List Number 4 (Level 2)"/>
    <w:basedOn w:val="Text4"/>
    <w:rsid w:val="00996F94"/>
    <w:pPr>
      <w:numPr>
        <w:ilvl w:val="1"/>
        <w:numId w:val="30"/>
      </w:numPr>
    </w:pPr>
  </w:style>
  <w:style w:type="paragraph" w:customStyle="1" w:styleId="ListNumber4Level3">
    <w:name w:val="List Number 4 (Level 3)"/>
    <w:basedOn w:val="Text4"/>
    <w:rsid w:val="00996F94"/>
    <w:pPr>
      <w:numPr>
        <w:ilvl w:val="2"/>
        <w:numId w:val="30"/>
      </w:numPr>
    </w:pPr>
  </w:style>
  <w:style w:type="paragraph" w:customStyle="1" w:styleId="ListNumber4Level4">
    <w:name w:val="List Number 4 (Level 4)"/>
    <w:basedOn w:val="Text4"/>
    <w:rsid w:val="00996F94"/>
    <w:pPr>
      <w:numPr>
        <w:ilvl w:val="3"/>
        <w:numId w:val="30"/>
      </w:numPr>
    </w:pPr>
  </w:style>
  <w:style w:type="paragraph" w:customStyle="1" w:styleId="Contact">
    <w:name w:val="Contact"/>
    <w:basedOn w:val="a1"/>
    <w:next w:val="a1"/>
    <w:uiPriority w:val="99"/>
    <w:rsid w:val="00996F94"/>
    <w:pPr>
      <w:spacing w:before="480" w:line="240" w:lineRule="auto"/>
      <w:ind w:left="567" w:hanging="567"/>
      <w:jc w:val="left"/>
    </w:pPr>
    <w:rPr>
      <w:rFonts w:ascii="Times New Roman" w:eastAsia="Times New Roman" w:hAnsi="Times New Roman" w:cs="Times New Roman"/>
      <w:sz w:val="24"/>
      <w:szCs w:val="20"/>
      <w:lang w:val="en-GB"/>
    </w:rPr>
  </w:style>
  <w:style w:type="paragraph" w:customStyle="1" w:styleId="DisclaimerNotice">
    <w:name w:val="Disclaimer Notice"/>
    <w:basedOn w:val="a1"/>
    <w:next w:val="AddressTR"/>
    <w:rsid w:val="00996F94"/>
    <w:pPr>
      <w:spacing w:after="240" w:line="240" w:lineRule="auto"/>
      <w:ind w:left="5103"/>
      <w:jc w:val="left"/>
    </w:pPr>
    <w:rPr>
      <w:rFonts w:ascii="Times New Roman" w:eastAsia="Times New Roman" w:hAnsi="Times New Roman" w:cs="Times New Roman"/>
      <w:i/>
      <w:sz w:val="20"/>
      <w:szCs w:val="20"/>
      <w:lang w:val="en-GB"/>
    </w:rPr>
  </w:style>
  <w:style w:type="paragraph" w:customStyle="1" w:styleId="Disclaimer">
    <w:name w:val="Disclaimer"/>
    <w:basedOn w:val="a1"/>
    <w:rsid w:val="00996F94"/>
    <w:pPr>
      <w:keepLines/>
      <w:pBdr>
        <w:top w:val="single" w:sz="4" w:space="1" w:color="auto"/>
      </w:pBdr>
      <w:spacing w:before="480" w:line="240" w:lineRule="auto"/>
    </w:pPr>
    <w:rPr>
      <w:rFonts w:ascii="Times New Roman" w:eastAsia="Times New Roman" w:hAnsi="Times New Roman" w:cs="Times New Roman"/>
      <w:i/>
      <w:sz w:val="24"/>
      <w:szCs w:val="20"/>
      <w:lang w:val="en-GB"/>
    </w:rPr>
  </w:style>
  <w:style w:type="paragraph" w:customStyle="1" w:styleId="DisclaimerSJ">
    <w:name w:val="Disclaimer_SJ"/>
    <w:basedOn w:val="a1"/>
    <w:next w:val="a1"/>
    <w:rsid w:val="00996F94"/>
    <w:pPr>
      <w:spacing w:line="240" w:lineRule="auto"/>
    </w:pPr>
    <w:rPr>
      <w:rFonts w:ascii="Arial" w:eastAsia="Times New Roman" w:hAnsi="Arial" w:cs="Times New Roman"/>
      <w:b/>
      <w:sz w:val="16"/>
      <w:szCs w:val="20"/>
      <w:lang w:val="en-GB"/>
    </w:rPr>
  </w:style>
  <w:style w:type="paragraph" w:customStyle="1" w:styleId="Designator">
    <w:name w:val="Designator"/>
    <w:basedOn w:val="a1"/>
    <w:rsid w:val="00996F94"/>
    <w:pPr>
      <w:spacing w:line="240" w:lineRule="auto"/>
      <w:jc w:val="center"/>
    </w:pPr>
    <w:rPr>
      <w:rFonts w:ascii="Times New Roman" w:eastAsia="Times New Roman" w:hAnsi="Times New Roman" w:cs="Times New Roman"/>
      <w:b/>
      <w:caps/>
      <w:sz w:val="32"/>
      <w:szCs w:val="20"/>
      <w:lang w:val="en-GB"/>
    </w:rPr>
  </w:style>
  <w:style w:type="paragraph" w:customStyle="1" w:styleId="Releasable">
    <w:name w:val="Releasable"/>
    <w:basedOn w:val="a1"/>
    <w:qFormat/>
    <w:rsid w:val="00996F94"/>
    <w:pPr>
      <w:spacing w:line="240" w:lineRule="auto"/>
      <w:jc w:val="center"/>
    </w:pPr>
    <w:rPr>
      <w:rFonts w:ascii="Times New Roman" w:eastAsia="Times New Roman" w:hAnsi="Times New Roman" w:cs="Times New Roman"/>
      <w:b/>
      <w:caps/>
      <w:sz w:val="32"/>
      <w:szCs w:val="20"/>
      <w:lang w:val="de-DE"/>
    </w:rPr>
  </w:style>
  <w:style w:type="paragraph" w:customStyle="1" w:styleId="RUE">
    <w:name w:val="RUE"/>
    <w:basedOn w:val="a1"/>
    <w:rsid w:val="00996F94"/>
    <w:pPr>
      <w:spacing w:line="240" w:lineRule="auto"/>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a1"/>
    <w:rsid w:val="00996F94"/>
    <w:pPr>
      <w:spacing w:line="240" w:lineRule="auto"/>
      <w:jc w:val="center"/>
    </w:pPr>
    <w:rPr>
      <w:rFonts w:ascii="Times New Roman" w:eastAsia="Times New Roman" w:hAnsi="Times New Roman" w:cs="Times New Roman"/>
      <w:b/>
      <w:caps/>
      <w:sz w:val="32"/>
      <w:szCs w:val="20"/>
      <w:bdr w:val="single" w:sz="18" w:space="0" w:color="auto"/>
      <w:lang w:val="en-GB"/>
    </w:rPr>
  </w:style>
  <w:style w:type="paragraph" w:customStyle="1" w:styleId="TrsSecretUE">
    <w:name w:val="Très Secret UE"/>
    <w:basedOn w:val="a1"/>
    <w:rsid w:val="00996F94"/>
    <w:pPr>
      <w:spacing w:line="240" w:lineRule="auto"/>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SecretUE">
    <w:name w:val="Secret UE"/>
    <w:basedOn w:val="a1"/>
    <w:rsid w:val="00996F94"/>
    <w:pPr>
      <w:spacing w:line="240" w:lineRule="auto"/>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ZCom">
    <w:name w:val="Z_Com"/>
    <w:basedOn w:val="a1"/>
    <w:next w:val="ZDGName"/>
    <w:uiPriority w:val="99"/>
    <w:rsid w:val="00996F94"/>
    <w:pPr>
      <w:widowControl w:val="0"/>
      <w:autoSpaceDE w:val="0"/>
      <w:autoSpaceDN w:val="0"/>
      <w:spacing w:line="240" w:lineRule="auto"/>
      <w:ind w:right="85"/>
    </w:pPr>
    <w:rPr>
      <w:rFonts w:ascii="Arial" w:eastAsiaTheme="minorEastAsia" w:hAnsi="Arial" w:cs="Arial"/>
      <w:sz w:val="24"/>
      <w:szCs w:val="24"/>
      <w:lang w:val="en-GB" w:eastAsia="en-GB"/>
    </w:rPr>
  </w:style>
  <w:style w:type="paragraph" w:customStyle="1" w:styleId="ZDGName">
    <w:name w:val="Z_DGName"/>
    <w:basedOn w:val="a1"/>
    <w:uiPriority w:val="99"/>
    <w:rsid w:val="00996F94"/>
    <w:pPr>
      <w:widowControl w:val="0"/>
      <w:autoSpaceDE w:val="0"/>
      <w:autoSpaceDN w:val="0"/>
      <w:spacing w:line="240" w:lineRule="auto"/>
      <w:ind w:right="85"/>
      <w:jc w:val="left"/>
    </w:pPr>
    <w:rPr>
      <w:rFonts w:ascii="Arial" w:eastAsiaTheme="minorEastAsia" w:hAnsi="Arial" w:cs="Arial"/>
      <w:sz w:val="16"/>
      <w:szCs w:val="16"/>
      <w:lang w:val="en-GB" w:eastAsia="en-GB"/>
    </w:rPr>
  </w:style>
  <w:style w:type="character" w:customStyle="1" w:styleId="Char1">
    <w:name w:val="Χωρίς διάστιχο Char"/>
    <w:basedOn w:val="a2"/>
    <w:link w:val="a9"/>
    <w:uiPriority w:val="1"/>
    <w:rsid w:val="00F9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2539">
      <w:bodyDiv w:val="1"/>
      <w:marLeft w:val="0"/>
      <w:marRight w:val="0"/>
      <w:marTop w:val="0"/>
      <w:marBottom w:val="0"/>
      <w:divBdr>
        <w:top w:val="none" w:sz="0" w:space="0" w:color="auto"/>
        <w:left w:val="none" w:sz="0" w:space="0" w:color="auto"/>
        <w:bottom w:val="none" w:sz="0" w:space="0" w:color="auto"/>
        <w:right w:val="none" w:sz="0" w:space="0" w:color="auto"/>
      </w:divBdr>
    </w:div>
    <w:div w:id="122382025">
      <w:bodyDiv w:val="1"/>
      <w:marLeft w:val="0"/>
      <w:marRight w:val="0"/>
      <w:marTop w:val="0"/>
      <w:marBottom w:val="0"/>
      <w:divBdr>
        <w:top w:val="none" w:sz="0" w:space="0" w:color="auto"/>
        <w:left w:val="none" w:sz="0" w:space="0" w:color="auto"/>
        <w:bottom w:val="none" w:sz="0" w:space="0" w:color="auto"/>
        <w:right w:val="none" w:sz="0" w:space="0" w:color="auto"/>
      </w:divBdr>
    </w:div>
    <w:div w:id="194662954">
      <w:bodyDiv w:val="1"/>
      <w:marLeft w:val="0"/>
      <w:marRight w:val="0"/>
      <w:marTop w:val="0"/>
      <w:marBottom w:val="0"/>
      <w:divBdr>
        <w:top w:val="none" w:sz="0" w:space="0" w:color="auto"/>
        <w:left w:val="none" w:sz="0" w:space="0" w:color="auto"/>
        <w:bottom w:val="none" w:sz="0" w:space="0" w:color="auto"/>
        <w:right w:val="none" w:sz="0" w:space="0" w:color="auto"/>
      </w:divBdr>
    </w:div>
    <w:div w:id="293365654">
      <w:bodyDiv w:val="1"/>
      <w:marLeft w:val="0"/>
      <w:marRight w:val="0"/>
      <w:marTop w:val="0"/>
      <w:marBottom w:val="0"/>
      <w:divBdr>
        <w:top w:val="none" w:sz="0" w:space="0" w:color="auto"/>
        <w:left w:val="none" w:sz="0" w:space="0" w:color="auto"/>
        <w:bottom w:val="none" w:sz="0" w:space="0" w:color="auto"/>
        <w:right w:val="none" w:sz="0" w:space="0" w:color="auto"/>
      </w:divBdr>
    </w:div>
    <w:div w:id="312179002">
      <w:bodyDiv w:val="1"/>
      <w:marLeft w:val="0"/>
      <w:marRight w:val="0"/>
      <w:marTop w:val="0"/>
      <w:marBottom w:val="0"/>
      <w:divBdr>
        <w:top w:val="none" w:sz="0" w:space="0" w:color="auto"/>
        <w:left w:val="none" w:sz="0" w:space="0" w:color="auto"/>
        <w:bottom w:val="none" w:sz="0" w:space="0" w:color="auto"/>
        <w:right w:val="none" w:sz="0" w:space="0" w:color="auto"/>
      </w:divBdr>
    </w:div>
    <w:div w:id="384834326">
      <w:bodyDiv w:val="1"/>
      <w:marLeft w:val="0"/>
      <w:marRight w:val="0"/>
      <w:marTop w:val="0"/>
      <w:marBottom w:val="0"/>
      <w:divBdr>
        <w:top w:val="none" w:sz="0" w:space="0" w:color="auto"/>
        <w:left w:val="none" w:sz="0" w:space="0" w:color="auto"/>
        <w:bottom w:val="none" w:sz="0" w:space="0" w:color="auto"/>
        <w:right w:val="none" w:sz="0" w:space="0" w:color="auto"/>
      </w:divBdr>
    </w:div>
    <w:div w:id="487667960">
      <w:bodyDiv w:val="1"/>
      <w:marLeft w:val="0"/>
      <w:marRight w:val="0"/>
      <w:marTop w:val="0"/>
      <w:marBottom w:val="0"/>
      <w:divBdr>
        <w:top w:val="none" w:sz="0" w:space="0" w:color="auto"/>
        <w:left w:val="none" w:sz="0" w:space="0" w:color="auto"/>
        <w:bottom w:val="none" w:sz="0" w:space="0" w:color="auto"/>
        <w:right w:val="none" w:sz="0" w:space="0" w:color="auto"/>
      </w:divBdr>
    </w:div>
    <w:div w:id="570042008">
      <w:bodyDiv w:val="1"/>
      <w:marLeft w:val="0"/>
      <w:marRight w:val="0"/>
      <w:marTop w:val="0"/>
      <w:marBottom w:val="0"/>
      <w:divBdr>
        <w:top w:val="none" w:sz="0" w:space="0" w:color="auto"/>
        <w:left w:val="none" w:sz="0" w:space="0" w:color="auto"/>
        <w:bottom w:val="none" w:sz="0" w:space="0" w:color="auto"/>
        <w:right w:val="none" w:sz="0" w:space="0" w:color="auto"/>
      </w:divBdr>
    </w:div>
    <w:div w:id="611283581">
      <w:bodyDiv w:val="1"/>
      <w:marLeft w:val="0"/>
      <w:marRight w:val="0"/>
      <w:marTop w:val="0"/>
      <w:marBottom w:val="0"/>
      <w:divBdr>
        <w:top w:val="none" w:sz="0" w:space="0" w:color="auto"/>
        <w:left w:val="none" w:sz="0" w:space="0" w:color="auto"/>
        <w:bottom w:val="none" w:sz="0" w:space="0" w:color="auto"/>
        <w:right w:val="none" w:sz="0" w:space="0" w:color="auto"/>
      </w:divBdr>
    </w:div>
    <w:div w:id="630943378">
      <w:bodyDiv w:val="1"/>
      <w:marLeft w:val="0"/>
      <w:marRight w:val="0"/>
      <w:marTop w:val="0"/>
      <w:marBottom w:val="0"/>
      <w:divBdr>
        <w:top w:val="none" w:sz="0" w:space="0" w:color="auto"/>
        <w:left w:val="none" w:sz="0" w:space="0" w:color="auto"/>
        <w:bottom w:val="none" w:sz="0" w:space="0" w:color="auto"/>
        <w:right w:val="none" w:sz="0" w:space="0" w:color="auto"/>
      </w:divBdr>
    </w:div>
    <w:div w:id="639766070">
      <w:bodyDiv w:val="1"/>
      <w:marLeft w:val="0"/>
      <w:marRight w:val="0"/>
      <w:marTop w:val="0"/>
      <w:marBottom w:val="0"/>
      <w:divBdr>
        <w:top w:val="none" w:sz="0" w:space="0" w:color="auto"/>
        <w:left w:val="none" w:sz="0" w:space="0" w:color="auto"/>
        <w:bottom w:val="none" w:sz="0" w:space="0" w:color="auto"/>
        <w:right w:val="none" w:sz="0" w:space="0" w:color="auto"/>
      </w:divBdr>
    </w:div>
    <w:div w:id="680937635">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02946532">
      <w:bodyDiv w:val="1"/>
      <w:marLeft w:val="0"/>
      <w:marRight w:val="0"/>
      <w:marTop w:val="0"/>
      <w:marBottom w:val="0"/>
      <w:divBdr>
        <w:top w:val="none" w:sz="0" w:space="0" w:color="auto"/>
        <w:left w:val="none" w:sz="0" w:space="0" w:color="auto"/>
        <w:bottom w:val="none" w:sz="0" w:space="0" w:color="auto"/>
        <w:right w:val="none" w:sz="0" w:space="0" w:color="auto"/>
      </w:divBdr>
    </w:div>
    <w:div w:id="721097008">
      <w:bodyDiv w:val="1"/>
      <w:marLeft w:val="0"/>
      <w:marRight w:val="0"/>
      <w:marTop w:val="0"/>
      <w:marBottom w:val="0"/>
      <w:divBdr>
        <w:top w:val="none" w:sz="0" w:space="0" w:color="auto"/>
        <w:left w:val="none" w:sz="0" w:space="0" w:color="auto"/>
        <w:bottom w:val="none" w:sz="0" w:space="0" w:color="auto"/>
        <w:right w:val="none" w:sz="0" w:space="0" w:color="auto"/>
      </w:divBdr>
      <w:divsChild>
        <w:div w:id="666248126">
          <w:marLeft w:val="0"/>
          <w:marRight w:val="0"/>
          <w:marTop w:val="0"/>
          <w:marBottom w:val="0"/>
          <w:divBdr>
            <w:top w:val="none" w:sz="0" w:space="0" w:color="auto"/>
            <w:left w:val="none" w:sz="0" w:space="0" w:color="auto"/>
            <w:bottom w:val="none" w:sz="0" w:space="0" w:color="auto"/>
            <w:right w:val="none" w:sz="0" w:space="0" w:color="auto"/>
          </w:divBdr>
        </w:div>
        <w:div w:id="153108696">
          <w:marLeft w:val="0"/>
          <w:marRight w:val="0"/>
          <w:marTop w:val="0"/>
          <w:marBottom w:val="0"/>
          <w:divBdr>
            <w:top w:val="none" w:sz="0" w:space="0" w:color="auto"/>
            <w:left w:val="none" w:sz="0" w:space="0" w:color="auto"/>
            <w:bottom w:val="none" w:sz="0" w:space="0" w:color="auto"/>
            <w:right w:val="none" w:sz="0" w:space="0" w:color="auto"/>
          </w:divBdr>
        </w:div>
      </w:divsChild>
    </w:div>
    <w:div w:id="774710893">
      <w:bodyDiv w:val="1"/>
      <w:marLeft w:val="0"/>
      <w:marRight w:val="0"/>
      <w:marTop w:val="0"/>
      <w:marBottom w:val="0"/>
      <w:divBdr>
        <w:top w:val="none" w:sz="0" w:space="0" w:color="auto"/>
        <w:left w:val="none" w:sz="0" w:space="0" w:color="auto"/>
        <w:bottom w:val="none" w:sz="0" w:space="0" w:color="auto"/>
        <w:right w:val="none" w:sz="0" w:space="0" w:color="auto"/>
      </w:divBdr>
    </w:div>
    <w:div w:id="826896301">
      <w:bodyDiv w:val="1"/>
      <w:marLeft w:val="0"/>
      <w:marRight w:val="0"/>
      <w:marTop w:val="0"/>
      <w:marBottom w:val="0"/>
      <w:divBdr>
        <w:top w:val="none" w:sz="0" w:space="0" w:color="auto"/>
        <w:left w:val="none" w:sz="0" w:space="0" w:color="auto"/>
        <w:bottom w:val="none" w:sz="0" w:space="0" w:color="auto"/>
        <w:right w:val="none" w:sz="0" w:space="0" w:color="auto"/>
      </w:divBdr>
    </w:div>
    <w:div w:id="829056610">
      <w:bodyDiv w:val="1"/>
      <w:marLeft w:val="0"/>
      <w:marRight w:val="0"/>
      <w:marTop w:val="0"/>
      <w:marBottom w:val="0"/>
      <w:divBdr>
        <w:top w:val="none" w:sz="0" w:space="0" w:color="auto"/>
        <w:left w:val="none" w:sz="0" w:space="0" w:color="auto"/>
        <w:bottom w:val="none" w:sz="0" w:space="0" w:color="auto"/>
        <w:right w:val="none" w:sz="0" w:space="0" w:color="auto"/>
      </w:divBdr>
    </w:div>
    <w:div w:id="858935862">
      <w:bodyDiv w:val="1"/>
      <w:marLeft w:val="0"/>
      <w:marRight w:val="0"/>
      <w:marTop w:val="0"/>
      <w:marBottom w:val="0"/>
      <w:divBdr>
        <w:top w:val="none" w:sz="0" w:space="0" w:color="auto"/>
        <w:left w:val="none" w:sz="0" w:space="0" w:color="auto"/>
        <w:bottom w:val="none" w:sz="0" w:space="0" w:color="auto"/>
        <w:right w:val="none" w:sz="0" w:space="0" w:color="auto"/>
      </w:divBdr>
    </w:div>
    <w:div w:id="894435454">
      <w:bodyDiv w:val="1"/>
      <w:marLeft w:val="0"/>
      <w:marRight w:val="0"/>
      <w:marTop w:val="0"/>
      <w:marBottom w:val="0"/>
      <w:divBdr>
        <w:top w:val="none" w:sz="0" w:space="0" w:color="auto"/>
        <w:left w:val="none" w:sz="0" w:space="0" w:color="auto"/>
        <w:bottom w:val="none" w:sz="0" w:space="0" w:color="auto"/>
        <w:right w:val="none" w:sz="0" w:space="0" w:color="auto"/>
      </w:divBdr>
    </w:div>
    <w:div w:id="937758199">
      <w:bodyDiv w:val="1"/>
      <w:marLeft w:val="0"/>
      <w:marRight w:val="0"/>
      <w:marTop w:val="0"/>
      <w:marBottom w:val="0"/>
      <w:divBdr>
        <w:top w:val="none" w:sz="0" w:space="0" w:color="auto"/>
        <w:left w:val="none" w:sz="0" w:space="0" w:color="auto"/>
        <w:bottom w:val="none" w:sz="0" w:space="0" w:color="auto"/>
        <w:right w:val="none" w:sz="0" w:space="0" w:color="auto"/>
      </w:divBdr>
    </w:div>
    <w:div w:id="1052851630">
      <w:bodyDiv w:val="1"/>
      <w:marLeft w:val="0"/>
      <w:marRight w:val="0"/>
      <w:marTop w:val="0"/>
      <w:marBottom w:val="0"/>
      <w:divBdr>
        <w:top w:val="none" w:sz="0" w:space="0" w:color="auto"/>
        <w:left w:val="none" w:sz="0" w:space="0" w:color="auto"/>
        <w:bottom w:val="none" w:sz="0" w:space="0" w:color="auto"/>
        <w:right w:val="none" w:sz="0" w:space="0" w:color="auto"/>
      </w:divBdr>
    </w:div>
    <w:div w:id="1077942940">
      <w:bodyDiv w:val="1"/>
      <w:marLeft w:val="0"/>
      <w:marRight w:val="0"/>
      <w:marTop w:val="0"/>
      <w:marBottom w:val="0"/>
      <w:divBdr>
        <w:top w:val="none" w:sz="0" w:space="0" w:color="auto"/>
        <w:left w:val="none" w:sz="0" w:space="0" w:color="auto"/>
        <w:bottom w:val="none" w:sz="0" w:space="0" w:color="auto"/>
        <w:right w:val="none" w:sz="0" w:space="0" w:color="auto"/>
      </w:divBdr>
    </w:div>
    <w:div w:id="1147092642">
      <w:bodyDiv w:val="1"/>
      <w:marLeft w:val="0"/>
      <w:marRight w:val="0"/>
      <w:marTop w:val="0"/>
      <w:marBottom w:val="0"/>
      <w:divBdr>
        <w:top w:val="none" w:sz="0" w:space="0" w:color="auto"/>
        <w:left w:val="none" w:sz="0" w:space="0" w:color="auto"/>
        <w:bottom w:val="none" w:sz="0" w:space="0" w:color="auto"/>
        <w:right w:val="none" w:sz="0" w:space="0" w:color="auto"/>
      </w:divBdr>
    </w:div>
    <w:div w:id="1173841227">
      <w:bodyDiv w:val="1"/>
      <w:marLeft w:val="0"/>
      <w:marRight w:val="0"/>
      <w:marTop w:val="0"/>
      <w:marBottom w:val="0"/>
      <w:divBdr>
        <w:top w:val="none" w:sz="0" w:space="0" w:color="auto"/>
        <w:left w:val="none" w:sz="0" w:space="0" w:color="auto"/>
        <w:bottom w:val="none" w:sz="0" w:space="0" w:color="auto"/>
        <w:right w:val="none" w:sz="0" w:space="0" w:color="auto"/>
      </w:divBdr>
    </w:div>
    <w:div w:id="1245609850">
      <w:bodyDiv w:val="1"/>
      <w:marLeft w:val="0"/>
      <w:marRight w:val="0"/>
      <w:marTop w:val="0"/>
      <w:marBottom w:val="0"/>
      <w:divBdr>
        <w:top w:val="none" w:sz="0" w:space="0" w:color="auto"/>
        <w:left w:val="none" w:sz="0" w:space="0" w:color="auto"/>
        <w:bottom w:val="none" w:sz="0" w:space="0" w:color="auto"/>
        <w:right w:val="none" w:sz="0" w:space="0" w:color="auto"/>
      </w:divBdr>
    </w:div>
    <w:div w:id="1248687486">
      <w:bodyDiv w:val="1"/>
      <w:marLeft w:val="0"/>
      <w:marRight w:val="0"/>
      <w:marTop w:val="0"/>
      <w:marBottom w:val="0"/>
      <w:divBdr>
        <w:top w:val="none" w:sz="0" w:space="0" w:color="auto"/>
        <w:left w:val="none" w:sz="0" w:space="0" w:color="auto"/>
        <w:bottom w:val="none" w:sz="0" w:space="0" w:color="auto"/>
        <w:right w:val="none" w:sz="0" w:space="0" w:color="auto"/>
      </w:divBdr>
    </w:div>
    <w:div w:id="1275863493">
      <w:bodyDiv w:val="1"/>
      <w:marLeft w:val="0"/>
      <w:marRight w:val="0"/>
      <w:marTop w:val="0"/>
      <w:marBottom w:val="0"/>
      <w:divBdr>
        <w:top w:val="none" w:sz="0" w:space="0" w:color="auto"/>
        <w:left w:val="none" w:sz="0" w:space="0" w:color="auto"/>
        <w:bottom w:val="none" w:sz="0" w:space="0" w:color="auto"/>
        <w:right w:val="none" w:sz="0" w:space="0" w:color="auto"/>
      </w:divBdr>
    </w:div>
    <w:div w:id="1306734838">
      <w:bodyDiv w:val="1"/>
      <w:marLeft w:val="0"/>
      <w:marRight w:val="0"/>
      <w:marTop w:val="0"/>
      <w:marBottom w:val="0"/>
      <w:divBdr>
        <w:top w:val="none" w:sz="0" w:space="0" w:color="auto"/>
        <w:left w:val="none" w:sz="0" w:space="0" w:color="auto"/>
        <w:bottom w:val="none" w:sz="0" w:space="0" w:color="auto"/>
        <w:right w:val="none" w:sz="0" w:space="0" w:color="auto"/>
      </w:divBdr>
    </w:div>
    <w:div w:id="1325083159">
      <w:bodyDiv w:val="1"/>
      <w:marLeft w:val="0"/>
      <w:marRight w:val="0"/>
      <w:marTop w:val="0"/>
      <w:marBottom w:val="0"/>
      <w:divBdr>
        <w:top w:val="none" w:sz="0" w:space="0" w:color="auto"/>
        <w:left w:val="none" w:sz="0" w:space="0" w:color="auto"/>
        <w:bottom w:val="none" w:sz="0" w:space="0" w:color="auto"/>
        <w:right w:val="none" w:sz="0" w:space="0" w:color="auto"/>
      </w:divBdr>
    </w:div>
    <w:div w:id="1346439861">
      <w:bodyDiv w:val="1"/>
      <w:marLeft w:val="0"/>
      <w:marRight w:val="0"/>
      <w:marTop w:val="0"/>
      <w:marBottom w:val="0"/>
      <w:divBdr>
        <w:top w:val="none" w:sz="0" w:space="0" w:color="auto"/>
        <w:left w:val="none" w:sz="0" w:space="0" w:color="auto"/>
        <w:bottom w:val="none" w:sz="0" w:space="0" w:color="auto"/>
        <w:right w:val="none" w:sz="0" w:space="0" w:color="auto"/>
      </w:divBdr>
      <w:divsChild>
        <w:div w:id="1237015683">
          <w:marLeft w:val="547"/>
          <w:marRight w:val="0"/>
          <w:marTop w:val="96"/>
          <w:marBottom w:val="0"/>
          <w:divBdr>
            <w:top w:val="none" w:sz="0" w:space="0" w:color="auto"/>
            <w:left w:val="none" w:sz="0" w:space="0" w:color="auto"/>
            <w:bottom w:val="none" w:sz="0" w:space="0" w:color="auto"/>
            <w:right w:val="none" w:sz="0" w:space="0" w:color="auto"/>
          </w:divBdr>
        </w:div>
        <w:div w:id="306785652">
          <w:marLeft w:val="547"/>
          <w:marRight w:val="0"/>
          <w:marTop w:val="96"/>
          <w:marBottom w:val="0"/>
          <w:divBdr>
            <w:top w:val="none" w:sz="0" w:space="0" w:color="auto"/>
            <w:left w:val="none" w:sz="0" w:space="0" w:color="auto"/>
            <w:bottom w:val="none" w:sz="0" w:space="0" w:color="auto"/>
            <w:right w:val="none" w:sz="0" w:space="0" w:color="auto"/>
          </w:divBdr>
        </w:div>
        <w:div w:id="1171916889">
          <w:marLeft w:val="547"/>
          <w:marRight w:val="0"/>
          <w:marTop w:val="96"/>
          <w:marBottom w:val="0"/>
          <w:divBdr>
            <w:top w:val="none" w:sz="0" w:space="0" w:color="auto"/>
            <w:left w:val="none" w:sz="0" w:space="0" w:color="auto"/>
            <w:bottom w:val="none" w:sz="0" w:space="0" w:color="auto"/>
            <w:right w:val="none" w:sz="0" w:space="0" w:color="auto"/>
          </w:divBdr>
        </w:div>
      </w:divsChild>
    </w:div>
    <w:div w:id="1355882050">
      <w:bodyDiv w:val="1"/>
      <w:marLeft w:val="0"/>
      <w:marRight w:val="0"/>
      <w:marTop w:val="0"/>
      <w:marBottom w:val="0"/>
      <w:divBdr>
        <w:top w:val="none" w:sz="0" w:space="0" w:color="auto"/>
        <w:left w:val="none" w:sz="0" w:space="0" w:color="auto"/>
        <w:bottom w:val="none" w:sz="0" w:space="0" w:color="auto"/>
        <w:right w:val="none" w:sz="0" w:space="0" w:color="auto"/>
      </w:divBdr>
      <w:divsChild>
        <w:div w:id="479420047">
          <w:marLeft w:val="0"/>
          <w:marRight w:val="0"/>
          <w:marTop w:val="0"/>
          <w:marBottom w:val="0"/>
          <w:divBdr>
            <w:top w:val="none" w:sz="0" w:space="0" w:color="auto"/>
            <w:left w:val="none" w:sz="0" w:space="0" w:color="auto"/>
            <w:bottom w:val="none" w:sz="0" w:space="0" w:color="auto"/>
            <w:right w:val="none" w:sz="0" w:space="0" w:color="auto"/>
          </w:divBdr>
          <w:divsChild>
            <w:div w:id="1355417905">
              <w:marLeft w:val="0"/>
              <w:marRight w:val="0"/>
              <w:marTop w:val="120"/>
              <w:marBottom w:val="0"/>
              <w:divBdr>
                <w:top w:val="none" w:sz="0" w:space="0" w:color="auto"/>
                <w:left w:val="none" w:sz="0" w:space="0" w:color="auto"/>
                <w:bottom w:val="none" w:sz="0" w:space="0" w:color="auto"/>
                <w:right w:val="none" w:sz="0" w:space="0" w:color="auto"/>
              </w:divBdr>
            </w:div>
            <w:div w:id="903249876">
              <w:marLeft w:val="0"/>
              <w:marRight w:val="0"/>
              <w:marTop w:val="0"/>
              <w:marBottom w:val="0"/>
              <w:divBdr>
                <w:top w:val="none" w:sz="0" w:space="0" w:color="auto"/>
                <w:left w:val="none" w:sz="0" w:space="0" w:color="auto"/>
                <w:bottom w:val="none" w:sz="0" w:space="0" w:color="auto"/>
                <w:right w:val="none" w:sz="0" w:space="0" w:color="auto"/>
              </w:divBdr>
            </w:div>
          </w:divsChild>
        </w:div>
        <w:div w:id="926353490">
          <w:marLeft w:val="0"/>
          <w:marRight w:val="0"/>
          <w:marTop w:val="0"/>
          <w:marBottom w:val="0"/>
          <w:divBdr>
            <w:top w:val="none" w:sz="0" w:space="0" w:color="auto"/>
            <w:left w:val="none" w:sz="0" w:space="0" w:color="auto"/>
            <w:bottom w:val="none" w:sz="0" w:space="0" w:color="auto"/>
            <w:right w:val="none" w:sz="0" w:space="0" w:color="auto"/>
          </w:divBdr>
          <w:divsChild>
            <w:div w:id="878082325">
              <w:marLeft w:val="0"/>
              <w:marRight w:val="0"/>
              <w:marTop w:val="120"/>
              <w:marBottom w:val="0"/>
              <w:divBdr>
                <w:top w:val="none" w:sz="0" w:space="0" w:color="auto"/>
                <w:left w:val="none" w:sz="0" w:space="0" w:color="auto"/>
                <w:bottom w:val="none" w:sz="0" w:space="0" w:color="auto"/>
                <w:right w:val="none" w:sz="0" w:space="0" w:color="auto"/>
              </w:divBdr>
            </w:div>
            <w:div w:id="902453039">
              <w:marLeft w:val="0"/>
              <w:marRight w:val="0"/>
              <w:marTop w:val="0"/>
              <w:marBottom w:val="0"/>
              <w:divBdr>
                <w:top w:val="none" w:sz="0" w:space="0" w:color="auto"/>
                <w:left w:val="none" w:sz="0" w:space="0" w:color="auto"/>
                <w:bottom w:val="none" w:sz="0" w:space="0" w:color="auto"/>
                <w:right w:val="none" w:sz="0" w:space="0" w:color="auto"/>
              </w:divBdr>
            </w:div>
          </w:divsChild>
        </w:div>
        <w:div w:id="1506482386">
          <w:marLeft w:val="0"/>
          <w:marRight w:val="0"/>
          <w:marTop w:val="0"/>
          <w:marBottom w:val="0"/>
          <w:divBdr>
            <w:top w:val="none" w:sz="0" w:space="0" w:color="auto"/>
            <w:left w:val="none" w:sz="0" w:space="0" w:color="auto"/>
            <w:bottom w:val="none" w:sz="0" w:space="0" w:color="auto"/>
            <w:right w:val="none" w:sz="0" w:space="0" w:color="auto"/>
          </w:divBdr>
          <w:divsChild>
            <w:div w:id="1118909475">
              <w:marLeft w:val="0"/>
              <w:marRight w:val="0"/>
              <w:marTop w:val="120"/>
              <w:marBottom w:val="0"/>
              <w:divBdr>
                <w:top w:val="none" w:sz="0" w:space="0" w:color="auto"/>
                <w:left w:val="none" w:sz="0" w:space="0" w:color="auto"/>
                <w:bottom w:val="none" w:sz="0" w:space="0" w:color="auto"/>
                <w:right w:val="none" w:sz="0" w:space="0" w:color="auto"/>
              </w:divBdr>
            </w:div>
            <w:div w:id="10417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9819">
      <w:bodyDiv w:val="1"/>
      <w:marLeft w:val="0"/>
      <w:marRight w:val="0"/>
      <w:marTop w:val="0"/>
      <w:marBottom w:val="0"/>
      <w:divBdr>
        <w:top w:val="none" w:sz="0" w:space="0" w:color="auto"/>
        <w:left w:val="none" w:sz="0" w:space="0" w:color="auto"/>
        <w:bottom w:val="none" w:sz="0" w:space="0" w:color="auto"/>
        <w:right w:val="none" w:sz="0" w:space="0" w:color="auto"/>
      </w:divBdr>
    </w:div>
    <w:div w:id="1393772906">
      <w:bodyDiv w:val="1"/>
      <w:marLeft w:val="0"/>
      <w:marRight w:val="0"/>
      <w:marTop w:val="0"/>
      <w:marBottom w:val="0"/>
      <w:divBdr>
        <w:top w:val="none" w:sz="0" w:space="0" w:color="auto"/>
        <w:left w:val="none" w:sz="0" w:space="0" w:color="auto"/>
        <w:bottom w:val="none" w:sz="0" w:space="0" w:color="auto"/>
        <w:right w:val="none" w:sz="0" w:space="0" w:color="auto"/>
      </w:divBdr>
    </w:div>
    <w:div w:id="1437404950">
      <w:bodyDiv w:val="1"/>
      <w:marLeft w:val="0"/>
      <w:marRight w:val="0"/>
      <w:marTop w:val="0"/>
      <w:marBottom w:val="0"/>
      <w:divBdr>
        <w:top w:val="none" w:sz="0" w:space="0" w:color="auto"/>
        <w:left w:val="none" w:sz="0" w:space="0" w:color="auto"/>
        <w:bottom w:val="none" w:sz="0" w:space="0" w:color="auto"/>
        <w:right w:val="none" w:sz="0" w:space="0" w:color="auto"/>
      </w:divBdr>
    </w:div>
    <w:div w:id="1465394672">
      <w:bodyDiv w:val="1"/>
      <w:marLeft w:val="0"/>
      <w:marRight w:val="0"/>
      <w:marTop w:val="0"/>
      <w:marBottom w:val="0"/>
      <w:divBdr>
        <w:top w:val="none" w:sz="0" w:space="0" w:color="auto"/>
        <w:left w:val="none" w:sz="0" w:space="0" w:color="auto"/>
        <w:bottom w:val="none" w:sz="0" w:space="0" w:color="auto"/>
        <w:right w:val="none" w:sz="0" w:space="0" w:color="auto"/>
      </w:divBdr>
    </w:div>
    <w:div w:id="1531992525">
      <w:bodyDiv w:val="1"/>
      <w:marLeft w:val="0"/>
      <w:marRight w:val="0"/>
      <w:marTop w:val="0"/>
      <w:marBottom w:val="0"/>
      <w:divBdr>
        <w:top w:val="none" w:sz="0" w:space="0" w:color="auto"/>
        <w:left w:val="none" w:sz="0" w:space="0" w:color="auto"/>
        <w:bottom w:val="none" w:sz="0" w:space="0" w:color="auto"/>
        <w:right w:val="none" w:sz="0" w:space="0" w:color="auto"/>
      </w:divBdr>
    </w:div>
    <w:div w:id="1547453500">
      <w:bodyDiv w:val="1"/>
      <w:marLeft w:val="0"/>
      <w:marRight w:val="0"/>
      <w:marTop w:val="0"/>
      <w:marBottom w:val="0"/>
      <w:divBdr>
        <w:top w:val="none" w:sz="0" w:space="0" w:color="auto"/>
        <w:left w:val="none" w:sz="0" w:space="0" w:color="auto"/>
        <w:bottom w:val="none" w:sz="0" w:space="0" w:color="auto"/>
        <w:right w:val="none" w:sz="0" w:space="0" w:color="auto"/>
      </w:divBdr>
    </w:div>
    <w:div w:id="1577007097">
      <w:bodyDiv w:val="1"/>
      <w:marLeft w:val="0"/>
      <w:marRight w:val="0"/>
      <w:marTop w:val="0"/>
      <w:marBottom w:val="0"/>
      <w:divBdr>
        <w:top w:val="none" w:sz="0" w:space="0" w:color="auto"/>
        <w:left w:val="none" w:sz="0" w:space="0" w:color="auto"/>
        <w:bottom w:val="none" w:sz="0" w:space="0" w:color="auto"/>
        <w:right w:val="none" w:sz="0" w:space="0" w:color="auto"/>
      </w:divBdr>
    </w:div>
    <w:div w:id="1587808478">
      <w:bodyDiv w:val="1"/>
      <w:marLeft w:val="0"/>
      <w:marRight w:val="0"/>
      <w:marTop w:val="0"/>
      <w:marBottom w:val="0"/>
      <w:divBdr>
        <w:top w:val="none" w:sz="0" w:space="0" w:color="auto"/>
        <w:left w:val="none" w:sz="0" w:space="0" w:color="auto"/>
        <w:bottom w:val="none" w:sz="0" w:space="0" w:color="auto"/>
        <w:right w:val="none" w:sz="0" w:space="0" w:color="auto"/>
      </w:divBdr>
    </w:div>
    <w:div w:id="1617953092">
      <w:bodyDiv w:val="1"/>
      <w:marLeft w:val="0"/>
      <w:marRight w:val="0"/>
      <w:marTop w:val="0"/>
      <w:marBottom w:val="0"/>
      <w:divBdr>
        <w:top w:val="none" w:sz="0" w:space="0" w:color="auto"/>
        <w:left w:val="none" w:sz="0" w:space="0" w:color="auto"/>
        <w:bottom w:val="none" w:sz="0" w:space="0" w:color="auto"/>
        <w:right w:val="none" w:sz="0" w:space="0" w:color="auto"/>
      </w:divBdr>
    </w:div>
    <w:div w:id="1645816590">
      <w:bodyDiv w:val="1"/>
      <w:marLeft w:val="0"/>
      <w:marRight w:val="0"/>
      <w:marTop w:val="0"/>
      <w:marBottom w:val="0"/>
      <w:divBdr>
        <w:top w:val="none" w:sz="0" w:space="0" w:color="auto"/>
        <w:left w:val="none" w:sz="0" w:space="0" w:color="auto"/>
        <w:bottom w:val="none" w:sz="0" w:space="0" w:color="auto"/>
        <w:right w:val="none" w:sz="0" w:space="0" w:color="auto"/>
      </w:divBdr>
    </w:div>
    <w:div w:id="1662811632">
      <w:bodyDiv w:val="1"/>
      <w:marLeft w:val="0"/>
      <w:marRight w:val="0"/>
      <w:marTop w:val="0"/>
      <w:marBottom w:val="0"/>
      <w:divBdr>
        <w:top w:val="none" w:sz="0" w:space="0" w:color="auto"/>
        <w:left w:val="none" w:sz="0" w:space="0" w:color="auto"/>
        <w:bottom w:val="none" w:sz="0" w:space="0" w:color="auto"/>
        <w:right w:val="none" w:sz="0" w:space="0" w:color="auto"/>
      </w:divBdr>
    </w:div>
    <w:div w:id="1664044491">
      <w:bodyDiv w:val="1"/>
      <w:marLeft w:val="0"/>
      <w:marRight w:val="0"/>
      <w:marTop w:val="0"/>
      <w:marBottom w:val="0"/>
      <w:divBdr>
        <w:top w:val="none" w:sz="0" w:space="0" w:color="auto"/>
        <w:left w:val="none" w:sz="0" w:space="0" w:color="auto"/>
        <w:bottom w:val="none" w:sz="0" w:space="0" w:color="auto"/>
        <w:right w:val="none" w:sz="0" w:space="0" w:color="auto"/>
      </w:divBdr>
    </w:div>
    <w:div w:id="1679502355">
      <w:bodyDiv w:val="1"/>
      <w:marLeft w:val="0"/>
      <w:marRight w:val="0"/>
      <w:marTop w:val="0"/>
      <w:marBottom w:val="0"/>
      <w:divBdr>
        <w:top w:val="none" w:sz="0" w:space="0" w:color="auto"/>
        <w:left w:val="none" w:sz="0" w:space="0" w:color="auto"/>
        <w:bottom w:val="none" w:sz="0" w:space="0" w:color="auto"/>
        <w:right w:val="none" w:sz="0" w:space="0" w:color="auto"/>
      </w:divBdr>
    </w:div>
    <w:div w:id="1706253750">
      <w:bodyDiv w:val="1"/>
      <w:marLeft w:val="0"/>
      <w:marRight w:val="0"/>
      <w:marTop w:val="0"/>
      <w:marBottom w:val="0"/>
      <w:divBdr>
        <w:top w:val="none" w:sz="0" w:space="0" w:color="auto"/>
        <w:left w:val="none" w:sz="0" w:space="0" w:color="auto"/>
        <w:bottom w:val="none" w:sz="0" w:space="0" w:color="auto"/>
        <w:right w:val="none" w:sz="0" w:space="0" w:color="auto"/>
      </w:divBdr>
    </w:div>
    <w:div w:id="1734115214">
      <w:bodyDiv w:val="1"/>
      <w:marLeft w:val="0"/>
      <w:marRight w:val="0"/>
      <w:marTop w:val="0"/>
      <w:marBottom w:val="0"/>
      <w:divBdr>
        <w:top w:val="none" w:sz="0" w:space="0" w:color="auto"/>
        <w:left w:val="none" w:sz="0" w:space="0" w:color="auto"/>
        <w:bottom w:val="none" w:sz="0" w:space="0" w:color="auto"/>
        <w:right w:val="none" w:sz="0" w:space="0" w:color="auto"/>
      </w:divBdr>
    </w:div>
    <w:div w:id="1742097695">
      <w:bodyDiv w:val="1"/>
      <w:marLeft w:val="0"/>
      <w:marRight w:val="0"/>
      <w:marTop w:val="0"/>
      <w:marBottom w:val="0"/>
      <w:divBdr>
        <w:top w:val="none" w:sz="0" w:space="0" w:color="auto"/>
        <w:left w:val="none" w:sz="0" w:space="0" w:color="auto"/>
        <w:bottom w:val="none" w:sz="0" w:space="0" w:color="auto"/>
        <w:right w:val="none" w:sz="0" w:space="0" w:color="auto"/>
      </w:divBdr>
    </w:div>
    <w:div w:id="1791170641">
      <w:bodyDiv w:val="1"/>
      <w:marLeft w:val="0"/>
      <w:marRight w:val="0"/>
      <w:marTop w:val="0"/>
      <w:marBottom w:val="0"/>
      <w:divBdr>
        <w:top w:val="none" w:sz="0" w:space="0" w:color="auto"/>
        <w:left w:val="none" w:sz="0" w:space="0" w:color="auto"/>
        <w:bottom w:val="none" w:sz="0" w:space="0" w:color="auto"/>
        <w:right w:val="none" w:sz="0" w:space="0" w:color="auto"/>
      </w:divBdr>
    </w:div>
    <w:div w:id="1805004104">
      <w:bodyDiv w:val="1"/>
      <w:marLeft w:val="0"/>
      <w:marRight w:val="0"/>
      <w:marTop w:val="0"/>
      <w:marBottom w:val="0"/>
      <w:divBdr>
        <w:top w:val="none" w:sz="0" w:space="0" w:color="auto"/>
        <w:left w:val="none" w:sz="0" w:space="0" w:color="auto"/>
        <w:bottom w:val="none" w:sz="0" w:space="0" w:color="auto"/>
        <w:right w:val="none" w:sz="0" w:space="0" w:color="auto"/>
      </w:divBdr>
    </w:div>
    <w:div w:id="1826163042">
      <w:bodyDiv w:val="1"/>
      <w:marLeft w:val="0"/>
      <w:marRight w:val="0"/>
      <w:marTop w:val="0"/>
      <w:marBottom w:val="0"/>
      <w:divBdr>
        <w:top w:val="none" w:sz="0" w:space="0" w:color="auto"/>
        <w:left w:val="none" w:sz="0" w:space="0" w:color="auto"/>
        <w:bottom w:val="none" w:sz="0" w:space="0" w:color="auto"/>
        <w:right w:val="none" w:sz="0" w:space="0" w:color="auto"/>
      </w:divBdr>
    </w:div>
    <w:div w:id="1885945235">
      <w:bodyDiv w:val="1"/>
      <w:marLeft w:val="0"/>
      <w:marRight w:val="0"/>
      <w:marTop w:val="0"/>
      <w:marBottom w:val="0"/>
      <w:divBdr>
        <w:top w:val="none" w:sz="0" w:space="0" w:color="auto"/>
        <w:left w:val="none" w:sz="0" w:space="0" w:color="auto"/>
        <w:bottom w:val="none" w:sz="0" w:space="0" w:color="auto"/>
        <w:right w:val="none" w:sz="0" w:space="0" w:color="auto"/>
      </w:divBdr>
    </w:div>
    <w:div w:id="1894150943">
      <w:bodyDiv w:val="1"/>
      <w:marLeft w:val="0"/>
      <w:marRight w:val="0"/>
      <w:marTop w:val="0"/>
      <w:marBottom w:val="0"/>
      <w:divBdr>
        <w:top w:val="none" w:sz="0" w:space="0" w:color="auto"/>
        <w:left w:val="none" w:sz="0" w:space="0" w:color="auto"/>
        <w:bottom w:val="none" w:sz="0" w:space="0" w:color="auto"/>
        <w:right w:val="none" w:sz="0" w:space="0" w:color="auto"/>
      </w:divBdr>
    </w:div>
    <w:div w:id="1902715130">
      <w:bodyDiv w:val="1"/>
      <w:marLeft w:val="0"/>
      <w:marRight w:val="0"/>
      <w:marTop w:val="0"/>
      <w:marBottom w:val="0"/>
      <w:divBdr>
        <w:top w:val="none" w:sz="0" w:space="0" w:color="auto"/>
        <w:left w:val="none" w:sz="0" w:space="0" w:color="auto"/>
        <w:bottom w:val="none" w:sz="0" w:space="0" w:color="auto"/>
        <w:right w:val="none" w:sz="0" w:space="0" w:color="auto"/>
      </w:divBdr>
    </w:div>
    <w:div w:id="1960407615">
      <w:bodyDiv w:val="1"/>
      <w:marLeft w:val="0"/>
      <w:marRight w:val="0"/>
      <w:marTop w:val="0"/>
      <w:marBottom w:val="0"/>
      <w:divBdr>
        <w:top w:val="none" w:sz="0" w:space="0" w:color="auto"/>
        <w:left w:val="none" w:sz="0" w:space="0" w:color="auto"/>
        <w:bottom w:val="none" w:sz="0" w:space="0" w:color="auto"/>
        <w:right w:val="none" w:sz="0" w:space="0" w:color="auto"/>
      </w:divBdr>
    </w:div>
    <w:div w:id="1975911401">
      <w:bodyDiv w:val="1"/>
      <w:marLeft w:val="0"/>
      <w:marRight w:val="0"/>
      <w:marTop w:val="0"/>
      <w:marBottom w:val="0"/>
      <w:divBdr>
        <w:top w:val="none" w:sz="0" w:space="0" w:color="auto"/>
        <w:left w:val="none" w:sz="0" w:space="0" w:color="auto"/>
        <w:bottom w:val="none" w:sz="0" w:space="0" w:color="auto"/>
        <w:right w:val="none" w:sz="0" w:space="0" w:color="auto"/>
      </w:divBdr>
    </w:div>
    <w:div w:id="2016690420">
      <w:bodyDiv w:val="1"/>
      <w:marLeft w:val="0"/>
      <w:marRight w:val="0"/>
      <w:marTop w:val="0"/>
      <w:marBottom w:val="0"/>
      <w:divBdr>
        <w:top w:val="none" w:sz="0" w:space="0" w:color="auto"/>
        <w:left w:val="none" w:sz="0" w:space="0" w:color="auto"/>
        <w:bottom w:val="none" w:sz="0" w:space="0" w:color="auto"/>
        <w:right w:val="none" w:sz="0" w:space="0" w:color="auto"/>
      </w:divBdr>
    </w:div>
    <w:div w:id="2032604609">
      <w:bodyDiv w:val="1"/>
      <w:marLeft w:val="0"/>
      <w:marRight w:val="0"/>
      <w:marTop w:val="0"/>
      <w:marBottom w:val="0"/>
      <w:divBdr>
        <w:top w:val="none" w:sz="0" w:space="0" w:color="auto"/>
        <w:left w:val="none" w:sz="0" w:space="0" w:color="auto"/>
        <w:bottom w:val="none" w:sz="0" w:space="0" w:color="auto"/>
        <w:right w:val="none" w:sz="0" w:space="0" w:color="auto"/>
      </w:divBdr>
    </w:div>
    <w:div w:id="2103406593">
      <w:bodyDiv w:val="1"/>
      <w:marLeft w:val="0"/>
      <w:marRight w:val="0"/>
      <w:marTop w:val="0"/>
      <w:marBottom w:val="0"/>
      <w:divBdr>
        <w:top w:val="none" w:sz="0" w:space="0" w:color="auto"/>
        <w:left w:val="none" w:sz="0" w:space="0" w:color="auto"/>
        <w:bottom w:val="none" w:sz="0" w:space="0" w:color="auto"/>
        <w:right w:val="none" w:sz="0" w:space="0" w:color="auto"/>
      </w:divBdr>
    </w:div>
    <w:div w:id="21383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culture.ec.europa.eu/common-agricultural-policy/cap-overview/cmef_el"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ur-lex.europa.eu/legal-content/EL/TXT/HTML/?uri=CELEX:02021R2115-20220422&amp;qid=1670326395377&amp;from=en"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d.gr/%cf%80%ce%bb%ce%b1%ce%af%cf%83%ce%b9%ce%bf-%cf%80%ce%b1%cf%81%ce%b1%ce%ba%ce%bf%ce%bb%ce%bf%cf%8d%ce%b8%ce%b7%cf%83%ce%b7%cf%82-%ce%ba%ce%b1%ce%b9-%ce%b1%ce%be%ce%b9%ce%bf%ce%bb%cf%8c%ce%b3%ce%b7-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ead.gr/%cf%80%ce%bb%ce%b1%ce%af%cf%83%ce%b9%ce%bf-%cf%80%ce%b1%cf%81%ce%b1%ce%ba%ce%bf%ce%bb%ce%bf%cf%8d%ce%b8%ce%b7%cf%83%ce%b7%cf%82-%ce%ba%ce%b1%ce%b9-%ce%b1%ce%be%ce%b9%ce%bf%ce%bb%cf%8c%ce%b3%ce%b7-2/" TargetMode="External"/><Relationship Id="rId5" Type="http://schemas.openxmlformats.org/officeDocument/2006/relationships/numbering" Target="numbering.xml"/><Relationship Id="rId15" Type="http://schemas.openxmlformats.org/officeDocument/2006/relationships/hyperlink" Target="https://eur-lex.europa.eu/legal-content/EL/TXT/HTML/?uri=CELEX:32021R2290&amp;from=EL" TargetMode="External"/><Relationship Id="rId23" Type="http://schemas.openxmlformats.org/officeDocument/2006/relationships/hyperlink" Target="https://eur-lex.europa.eu/legal-content/EL/TXT/HTML/?uri=CELEX:32022R1475&amp;from=E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culture.ec.europa.eu/common-agricultural-policy/cap-overview/cmef_e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5" ma:contentTypeDescription="Create a new document." ma:contentTypeScope="" ma:versionID="874693c0029a4430fe9a1641140d3fc1">
  <xsd:schema xmlns:xsd="http://www.w3.org/2001/XMLSchema" xmlns:xs="http://www.w3.org/2001/XMLSchema" xmlns:p="http://schemas.microsoft.com/office/2006/metadata/properties" xmlns:ns1="http://schemas.microsoft.com/sharepoint/v3" xmlns:ns3="2834bc84-a818-4cb9-8b4d-5179cfe104eb" xmlns:ns4="543abfbf-1b39-4535-8b1b-c72a4cdaa484" targetNamespace="http://schemas.microsoft.com/office/2006/metadata/properties" ma:root="true" ma:fieldsID="d8a73d4d99302812702d3a055ee17b7e" ns1:_="" ns3:_="" ns4:_="">
    <xsd:import namespace="http://schemas.microsoft.com/sharepoint/v3"/>
    <xsd:import namespace="2834bc84-a818-4cb9-8b4d-5179cfe104eb"/>
    <xsd:import namespace="543abfbf-1b39-4535-8b1b-c72a4cdaa4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6883D0-8335-4BB8-9663-F7880045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34bc84-a818-4cb9-8b4d-5179cfe104eb"/>
    <ds:schemaRef ds:uri="543abfbf-1b39-4535-8b1b-c72a4cda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01CAD-A19D-406D-BB84-BB516E930179}">
  <ds:schemaRefs>
    <ds:schemaRef ds:uri="http://schemas.microsoft.com/sharepoint/v3/contenttype/forms"/>
  </ds:schemaRefs>
</ds:datastoreItem>
</file>

<file path=customXml/itemProps3.xml><?xml version="1.0" encoding="utf-8"?>
<ds:datastoreItem xmlns:ds="http://schemas.openxmlformats.org/officeDocument/2006/customXml" ds:itemID="{67F3B597-D159-42B1-B96F-29129E96B4CC}">
  <ds:schemaRefs>
    <ds:schemaRef ds:uri="http://schemas.openxmlformats.org/officeDocument/2006/bibliography"/>
  </ds:schemaRefs>
</ds:datastoreItem>
</file>

<file path=customXml/itemProps4.xml><?xml version="1.0" encoding="utf-8"?>
<ds:datastoreItem xmlns:ds="http://schemas.openxmlformats.org/officeDocument/2006/customXml" ds:itemID="{10D6714D-BECF-41A4-81D1-8665504E1802}">
  <ds:schemaRefs>
    <ds:schemaRef ds:uri="http://schemas.openxmlformats.org/package/2006/metadata/core-properties"/>
    <ds:schemaRef ds:uri="http://www.w3.org/XML/1998/namespace"/>
    <ds:schemaRef ds:uri="http://purl.org/dc/elements/1.1/"/>
    <ds:schemaRef ds:uri="http://purl.org/dc/dcmitype/"/>
    <ds:schemaRef ds:uri="http://schemas.microsoft.com/sharepoint/v3"/>
    <ds:schemaRef ds:uri="http://purl.org/dc/terms/"/>
    <ds:schemaRef ds:uri="http://schemas.microsoft.com/office/2006/documentManagement/types"/>
    <ds:schemaRef ds:uri="http://schemas.microsoft.com/office/infopath/2007/PartnerControls"/>
    <ds:schemaRef ds:uri="543abfbf-1b39-4535-8b1b-c72a4cdaa484"/>
    <ds:schemaRef ds:uri="2834bc84-a818-4cb9-8b4d-5179cfe104e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42</Pages>
  <Words>5959</Words>
  <Characters>32182</Characters>
  <Application>Microsoft Office Word</Application>
  <DocSecurity>0</DocSecurity>
  <Lines>268</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Δείκτες &amp; Επιπλέον Δεδομένα</vt:lpstr>
      <vt:lpstr/>
    </vt:vector>
  </TitlesOfParts>
  <Company>μΟΝΑΔΑ ΘΕΣΜΙΚΗΣ ΥΠΟΣΤΗΡΙΞΗΣ &amp; ΑΞΙΟΛΟΓΗΣΗΣ</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Δείκτες &amp; Επιπλέον Δεδομένα</dc:title>
  <dc:subject>Παρεμβάσεων Μελισσοκομίας - σσ ΚΑΠ 2023-27</dc:subject>
  <dc:creator>*</dc:creator>
  <cp:keywords/>
  <dc:description/>
  <cp:lastModifiedBy>*</cp:lastModifiedBy>
  <cp:revision>29</cp:revision>
  <cp:lastPrinted>2022-12-21T06:47:00Z</cp:lastPrinted>
  <dcterms:created xsi:type="dcterms:W3CDTF">2023-01-03T09:59:00Z</dcterms:created>
  <dcterms:modified xsi:type="dcterms:W3CDTF">2023-03-16T09:16:00Z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